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8D" w:rsidRPr="00826957" w:rsidRDefault="008D578D" w:rsidP="008D578D">
      <w:pPr>
        <w:spacing w:after="0" w:line="240" w:lineRule="auto"/>
        <w:jc w:val="right"/>
        <w:rPr>
          <w:rFonts w:eastAsia="Times New Roman"/>
          <w:color w:val="000000"/>
          <w:sz w:val="20"/>
          <w:szCs w:val="20"/>
        </w:rPr>
      </w:pPr>
      <w:r w:rsidRPr="00826957">
        <w:rPr>
          <w:rFonts w:eastAsia="Times New Roman"/>
          <w:color w:val="000000"/>
          <w:sz w:val="20"/>
          <w:szCs w:val="20"/>
        </w:rPr>
        <w:t>PATVIRTINA</w:t>
      </w:r>
    </w:p>
    <w:p w:rsidR="008D578D" w:rsidRDefault="008D578D" w:rsidP="008D578D">
      <w:pPr>
        <w:pStyle w:val="Pagrindinistekstas"/>
        <w:jc w:val="right"/>
        <w:rPr>
          <w:sz w:val="20"/>
          <w:szCs w:val="20"/>
          <w:lang w:val="es-MX"/>
        </w:rPr>
      </w:pPr>
      <w:r>
        <w:rPr>
          <w:sz w:val="20"/>
          <w:szCs w:val="20"/>
          <w:lang w:val="es-MX"/>
        </w:rPr>
        <w:t>Neringos gimnazijos direktoriaus</w:t>
      </w:r>
    </w:p>
    <w:p w:rsidR="008D578D" w:rsidRDefault="008D578D" w:rsidP="008D578D">
      <w:pPr>
        <w:pStyle w:val="Pagrindinistekstas"/>
        <w:jc w:val="right"/>
        <w:rPr>
          <w:sz w:val="20"/>
          <w:szCs w:val="20"/>
          <w:lang w:val="es-MX"/>
        </w:rPr>
      </w:pPr>
      <w:r w:rsidRPr="00826957">
        <w:rPr>
          <w:sz w:val="20"/>
          <w:szCs w:val="20"/>
          <w:lang w:val="es-MX"/>
        </w:rPr>
        <w:t xml:space="preserve">2017 m. balandžio  24  d. </w:t>
      </w:r>
    </w:p>
    <w:p w:rsidR="008D578D" w:rsidRPr="00826957" w:rsidRDefault="008D578D" w:rsidP="008D578D">
      <w:pPr>
        <w:pStyle w:val="Pagrindinistekstas"/>
        <w:jc w:val="right"/>
        <w:rPr>
          <w:sz w:val="20"/>
          <w:szCs w:val="20"/>
          <w:lang w:val="es-MX"/>
        </w:rPr>
      </w:pPr>
      <w:r>
        <w:rPr>
          <w:sz w:val="20"/>
          <w:szCs w:val="20"/>
          <w:lang w:val="es-MX"/>
        </w:rPr>
        <w:t>įsakymu</w:t>
      </w:r>
      <w:r w:rsidRPr="00826957">
        <w:rPr>
          <w:sz w:val="20"/>
          <w:szCs w:val="20"/>
          <w:lang w:val="es-MX"/>
        </w:rPr>
        <w:t xml:space="preserve">  Nr. 5V – 41</w:t>
      </w:r>
    </w:p>
    <w:p w:rsidR="00825871" w:rsidRPr="008D578D" w:rsidRDefault="00825871" w:rsidP="00825871">
      <w:pPr>
        <w:spacing w:after="0" w:line="240" w:lineRule="auto"/>
        <w:jc w:val="both"/>
        <w:rPr>
          <w:lang w:val="es-MX"/>
        </w:rPr>
      </w:pPr>
    </w:p>
    <w:p w:rsidR="008D578D" w:rsidRDefault="008D578D" w:rsidP="008D578D">
      <w:pPr>
        <w:spacing w:after="0" w:line="240" w:lineRule="auto"/>
        <w:ind w:right="938"/>
        <w:jc w:val="center"/>
        <w:rPr>
          <w:rFonts w:eastAsia="Times New Roman"/>
          <w:b/>
          <w:color w:val="000000"/>
        </w:rPr>
      </w:pPr>
      <w:r>
        <w:rPr>
          <w:rFonts w:eastAsia="Times New Roman"/>
          <w:b/>
          <w:color w:val="000000"/>
        </w:rPr>
        <w:t xml:space="preserve">                  NERINGOS GIMNAZIJA</w:t>
      </w:r>
    </w:p>
    <w:p w:rsidR="008D578D" w:rsidRDefault="008D578D" w:rsidP="008D578D">
      <w:pPr>
        <w:spacing w:after="0" w:line="240" w:lineRule="auto"/>
        <w:ind w:left="3600" w:right="938" w:firstLine="720"/>
        <w:rPr>
          <w:rFonts w:eastAsia="Times New Roman"/>
          <w:color w:val="000000"/>
        </w:rPr>
      </w:pPr>
    </w:p>
    <w:p w:rsidR="008D578D" w:rsidRDefault="008D578D" w:rsidP="008D578D">
      <w:pPr>
        <w:spacing w:after="0" w:line="240" w:lineRule="auto"/>
        <w:ind w:left="200" w:right="128"/>
        <w:jc w:val="center"/>
        <w:rPr>
          <w:rFonts w:eastAsia="Times New Roman"/>
          <w:color w:val="000000"/>
          <w:spacing w:val="1"/>
        </w:rPr>
      </w:pPr>
      <w:r>
        <w:rPr>
          <w:rFonts w:eastAsia="Times New Roman"/>
          <w:b/>
          <w:bCs/>
          <w:color w:val="000000"/>
          <w:spacing w:val="-1"/>
        </w:rPr>
        <w:t xml:space="preserve"> </w:t>
      </w:r>
    </w:p>
    <w:p w:rsidR="008D578D" w:rsidRDefault="008D578D" w:rsidP="008D578D">
      <w:pPr>
        <w:spacing w:after="0" w:line="240" w:lineRule="auto"/>
        <w:ind w:left="200" w:right="128"/>
        <w:jc w:val="center"/>
        <w:rPr>
          <w:rFonts w:eastAsia="Times New Roman"/>
          <w:b/>
          <w:bCs/>
          <w:color w:val="000000"/>
        </w:rPr>
      </w:pPr>
      <w:bookmarkStart w:id="0" w:name="_GoBack"/>
      <w:r>
        <w:rPr>
          <w:rFonts w:eastAsia="Times New Roman"/>
          <w:b/>
          <w:bCs/>
          <w:color w:val="000000"/>
        </w:rPr>
        <w:t xml:space="preserve">  BUHALTERIO P</w:t>
      </w:r>
      <w:r>
        <w:rPr>
          <w:rFonts w:eastAsia="Times New Roman"/>
          <w:b/>
          <w:bCs/>
          <w:color w:val="000000"/>
          <w:spacing w:val="-1"/>
        </w:rPr>
        <w:t>AR</w:t>
      </w:r>
      <w:r>
        <w:rPr>
          <w:rFonts w:eastAsia="Times New Roman"/>
          <w:b/>
          <w:bCs/>
          <w:color w:val="000000"/>
        </w:rPr>
        <w:t>EIG</w:t>
      </w:r>
      <w:r>
        <w:rPr>
          <w:rFonts w:eastAsia="Times New Roman"/>
          <w:b/>
          <w:bCs/>
          <w:color w:val="000000"/>
          <w:spacing w:val="-1"/>
        </w:rPr>
        <w:t>Y</w:t>
      </w:r>
      <w:r>
        <w:rPr>
          <w:rFonts w:eastAsia="Times New Roman"/>
          <w:b/>
          <w:bCs/>
          <w:color w:val="000000"/>
        </w:rPr>
        <w:t>BĖS</w:t>
      </w:r>
      <w:r>
        <w:rPr>
          <w:rFonts w:eastAsia="Times New Roman"/>
          <w:color w:val="000000"/>
          <w:spacing w:val="-2"/>
        </w:rPr>
        <w:t xml:space="preserve"> </w:t>
      </w:r>
      <w:r>
        <w:rPr>
          <w:rFonts w:eastAsia="Times New Roman"/>
          <w:b/>
          <w:bCs/>
          <w:color w:val="000000"/>
          <w:spacing w:val="-1"/>
        </w:rPr>
        <w:t>APR</w:t>
      </w:r>
      <w:r>
        <w:rPr>
          <w:rFonts w:eastAsia="Times New Roman"/>
          <w:b/>
          <w:bCs/>
          <w:color w:val="000000"/>
          <w:spacing w:val="-2"/>
        </w:rPr>
        <w:t>A</w:t>
      </w:r>
      <w:r>
        <w:rPr>
          <w:rFonts w:eastAsia="Times New Roman"/>
          <w:b/>
          <w:bCs/>
          <w:color w:val="000000"/>
        </w:rPr>
        <w:t>Š</w:t>
      </w:r>
      <w:r>
        <w:rPr>
          <w:rFonts w:eastAsia="Times New Roman"/>
          <w:b/>
          <w:bCs/>
          <w:color w:val="000000"/>
          <w:spacing w:val="-1"/>
        </w:rPr>
        <w:t>Y</w:t>
      </w:r>
      <w:r>
        <w:rPr>
          <w:rFonts w:eastAsia="Times New Roman"/>
          <w:b/>
          <w:bCs/>
          <w:color w:val="000000"/>
        </w:rPr>
        <w:t>MAS</w:t>
      </w:r>
      <w:r>
        <w:rPr>
          <w:rFonts w:eastAsia="Times New Roman"/>
          <w:color w:val="000000"/>
        </w:rPr>
        <w:t xml:space="preserve"> </w:t>
      </w:r>
      <w:r>
        <w:rPr>
          <w:rFonts w:eastAsia="Times New Roman"/>
          <w:b/>
          <w:bCs/>
          <w:color w:val="000000"/>
          <w:spacing w:val="-1"/>
        </w:rPr>
        <w:t xml:space="preserve"> </w:t>
      </w:r>
    </w:p>
    <w:bookmarkEnd w:id="0"/>
    <w:p w:rsidR="008D578D" w:rsidRDefault="008D578D" w:rsidP="008D578D">
      <w:pPr>
        <w:spacing w:after="0" w:line="240" w:lineRule="auto"/>
        <w:ind w:right="-20"/>
        <w:jc w:val="center"/>
        <w:rPr>
          <w:rFonts w:eastAsia="Times New Roman"/>
          <w:b/>
          <w:bCs/>
          <w:color w:val="000000"/>
          <w:spacing w:val="-2"/>
        </w:rPr>
      </w:pPr>
    </w:p>
    <w:p w:rsidR="008D578D" w:rsidRDefault="008D578D" w:rsidP="008D578D">
      <w:pPr>
        <w:spacing w:after="0" w:line="240" w:lineRule="auto"/>
        <w:ind w:right="-20"/>
        <w:jc w:val="center"/>
        <w:rPr>
          <w:rFonts w:eastAsia="Times New Roman"/>
          <w:b/>
          <w:bCs/>
          <w:color w:val="000000"/>
          <w:spacing w:val="-2"/>
        </w:rPr>
      </w:pPr>
    </w:p>
    <w:p w:rsidR="008D578D" w:rsidRDefault="008D578D" w:rsidP="008D578D">
      <w:pPr>
        <w:spacing w:after="0" w:line="240" w:lineRule="auto"/>
        <w:ind w:right="-20"/>
        <w:jc w:val="center"/>
        <w:rPr>
          <w:rFonts w:eastAsia="Times New Roman"/>
          <w:b/>
          <w:bCs/>
          <w:color w:val="000000"/>
        </w:rPr>
      </w:pPr>
      <w:r>
        <w:rPr>
          <w:rFonts w:eastAsia="Times New Roman"/>
          <w:b/>
          <w:bCs/>
          <w:color w:val="000000"/>
          <w:spacing w:val="-2"/>
        </w:rPr>
        <w:t>I</w:t>
      </w:r>
      <w:r>
        <w:rPr>
          <w:rFonts w:eastAsia="Times New Roman"/>
          <w:b/>
          <w:bCs/>
          <w:color w:val="000000"/>
        </w:rPr>
        <w:t xml:space="preserve"> SKYRIUS</w:t>
      </w:r>
    </w:p>
    <w:p w:rsidR="008D578D" w:rsidRDefault="008D578D" w:rsidP="008D578D">
      <w:pPr>
        <w:spacing w:after="0" w:line="240" w:lineRule="auto"/>
        <w:ind w:right="-20"/>
        <w:jc w:val="center"/>
        <w:rPr>
          <w:rFonts w:eastAsia="Times New Roman"/>
          <w:b/>
          <w:bCs/>
          <w:color w:val="000000"/>
        </w:rPr>
      </w:pPr>
      <w:r>
        <w:rPr>
          <w:rFonts w:eastAsia="Times New Roman"/>
          <w:b/>
          <w:bCs/>
          <w:color w:val="000000"/>
          <w:spacing w:val="-5"/>
        </w:rPr>
        <w:t>B</w:t>
      </w:r>
      <w:r>
        <w:rPr>
          <w:rFonts w:eastAsia="Times New Roman"/>
          <w:b/>
          <w:bCs/>
          <w:color w:val="000000"/>
          <w:spacing w:val="-1"/>
        </w:rPr>
        <w:t>E</w:t>
      </w:r>
      <w:r>
        <w:rPr>
          <w:rFonts w:eastAsia="Times New Roman"/>
          <w:b/>
          <w:bCs/>
          <w:color w:val="000000"/>
          <w:spacing w:val="-3"/>
        </w:rPr>
        <w:t>NDR</w:t>
      </w:r>
      <w:r>
        <w:rPr>
          <w:rFonts w:eastAsia="Times New Roman"/>
          <w:b/>
          <w:bCs/>
          <w:color w:val="000000"/>
          <w:spacing w:val="-4"/>
        </w:rPr>
        <w:t>O</w:t>
      </w:r>
      <w:r>
        <w:rPr>
          <w:rFonts w:eastAsia="Times New Roman"/>
          <w:b/>
          <w:bCs/>
          <w:color w:val="000000"/>
          <w:spacing w:val="-3"/>
        </w:rPr>
        <w:t>J</w:t>
      </w:r>
      <w:r>
        <w:rPr>
          <w:rFonts w:eastAsia="Times New Roman"/>
          <w:b/>
          <w:bCs/>
          <w:color w:val="000000"/>
        </w:rPr>
        <w:t>I</w:t>
      </w:r>
      <w:r>
        <w:rPr>
          <w:rFonts w:eastAsia="Times New Roman"/>
          <w:color w:val="000000"/>
          <w:spacing w:val="-4"/>
        </w:rPr>
        <w:t xml:space="preserve"> </w:t>
      </w:r>
      <w:r>
        <w:rPr>
          <w:rFonts w:eastAsia="Times New Roman"/>
          <w:b/>
          <w:bCs/>
          <w:color w:val="000000"/>
          <w:spacing w:val="-3"/>
        </w:rPr>
        <w:t>D</w:t>
      </w:r>
      <w:r>
        <w:rPr>
          <w:rFonts w:eastAsia="Times New Roman"/>
          <w:b/>
          <w:bCs/>
          <w:color w:val="000000"/>
          <w:spacing w:val="-5"/>
        </w:rPr>
        <w:t>A</w:t>
      </w:r>
      <w:r>
        <w:rPr>
          <w:rFonts w:eastAsia="Times New Roman"/>
          <w:b/>
          <w:bCs/>
          <w:color w:val="000000"/>
          <w:spacing w:val="-2"/>
        </w:rPr>
        <w:t>L</w:t>
      </w:r>
      <w:r>
        <w:rPr>
          <w:rFonts w:eastAsia="Times New Roman"/>
          <w:b/>
          <w:bCs/>
          <w:color w:val="000000"/>
          <w:spacing w:val="-5"/>
        </w:rPr>
        <w:t>I</w:t>
      </w:r>
      <w:r>
        <w:rPr>
          <w:rFonts w:eastAsia="Times New Roman"/>
          <w:b/>
          <w:bCs/>
          <w:color w:val="000000"/>
        </w:rPr>
        <w:t>S</w:t>
      </w:r>
    </w:p>
    <w:p w:rsidR="008D578D" w:rsidRDefault="008D578D" w:rsidP="008D578D">
      <w:pPr>
        <w:spacing w:after="0" w:line="240" w:lineRule="auto"/>
        <w:ind w:right="-20"/>
        <w:jc w:val="center"/>
        <w:rPr>
          <w:rFonts w:eastAsia="Times New Roman"/>
          <w:b/>
          <w:bCs/>
          <w:color w:val="000000"/>
        </w:rPr>
      </w:pPr>
    </w:p>
    <w:p w:rsidR="008D578D" w:rsidRDefault="008D578D" w:rsidP="008D578D">
      <w:pPr>
        <w:spacing w:after="0" w:line="240" w:lineRule="auto"/>
        <w:rPr>
          <w:rFonts w:eastAsia="Times New Roman"/>
        </w:rPr>
      </w:pPr>
    </w:p>
    <w:p w:rsidR="008D578D" w:rsidRDefault="008D578D" w:rsidP="008D578D">
      <w:pPr>
        <w:spacing w:after="0" w:line="240" w:lineRule="auto"/>
        <w:jc w:val="both"/>
      </w:pPr>
      <w:r>
        <w:t xml:space="preserve">1. </w:t>
      </w:r>
      <w:r>
        <w:rPr>
          <w:u w:val="single"/>
        </w:rPr>
        <w:t xml:space="preserve">Buhalteris                                                        </w:t>
      </w:r>
      <w:r>
        <w:rPr>
          <w:b/>
          <w:u w:val="single"/>
        </w:rPr>
        <w:t xml:space="preserve">II </w:t>
      </w:r>
      <w:r>
        <w:rPr>
          <w:u w:val="single"/>
        </w:rPr>
        <w:t>grupė</w:t>
      </w:r>
    </w:p>
    <w:p w:rsidR="008D578D" w:rsidRDefault="008D578D" w:rsidP="008D578D">
      <w:pPr>
        <w:spacing w:after="0" w:line="240" w:lineRule="auto"/>
        <w:jc w:val="both"/>
        <w:rPr>
          <w:sz w:val="20"/>
          <w:szCs w:val="20"/>
        </w:rPr>
      </w:pPr>
      <w:r>
        <w:rPr>
          <w:sz w:val="20"/>
          <w:szCs w:val="20"/>
          <w:lang w:val="es-ES_tradnl"/>
        </w:rPr>
        <w:t>(pareigybės pavadinimas)                                              (nurodoma pareigybės grupė)</w:t>
      </w:r>
    </w:p>
    <w:p w:rsidR="008D578D" w:rsidRDefault="008D578D" w:rsidP="008D578D">
      <w:pPr>
        <w:spacing w:after="0" w:line="240" w:lineRule="auto"/>
        <w:jc w:val="both"/>
      </w:pPr>
      <w:r>
        <w:rPr>
          <w:lang w:val="es-ES_tradnl"/>
        </w:rPr>
        <w:t xml:space="preserve">2. Pareigybės lygis : </w:t>
      </w:r>
      <w:r>
        <w:rPr>
          <w:u w:val="single"/>
          <w:lang w:val="es-ES_tradnl"/>
        </w:rPr>
        <w:t>____</w:t>
      </w:r>
      <w:r>
        <w:rPr>
          <w:b/>
          <w:u w:val="single"/>
          <w:lang w:val="es-ES_tradnl"/>
        </w:rPr>
        <w:t>B</w:t>
      </w:r>
      <w:r>
        <w:rPr>
          <w:u w:val="single"/>
          <w:lang w:val="es-ES_tradnl"/>
        </w:rPr>
        <w:t xml:space="preserve">_____;     kodas </w:t>
      </w:r>
      <w:r>
        <w:rPr>
          <w:b/>
          <w:u w:val="single"/>
          <w:lang w:val="es-ES_tradnl"/>
        </w:rPr>
        <w:t>241103</w:t>
      </w:r>
    </w:p>
    <w:p w:rsidR="008D578D" w:rsidRDefault="008D578D" w:rsidP="008D578D">
      <w:pPr>
        <w:spacing w:after="0" w:line="240" w:lineRule="auto"/>
        <w:jc w:val="both"/>
        <w:rPr>
          <w:lang w:val="es-ES_tradnl"/>
        </w:rPr>
      </w:pPr>
      <w:r>
        <w:rPr>
          <w:lang w:val="es-ES_tradnl"/>
        </w:rPr>
        <w:t xml:space="preserve">3. Pareigybės paskirtis: </w:t>
      </w:r>
      <w:r>
        <w:rPr>
          <w:u w:val="single"/>
          <w:lang w:val="es-ES_tradnl"/>
        </w:rPr>
        <w:t>reglamentuoti  buhalterio darbinę veiklą.</w:t>
      </w:r>
    </w:p>
    <w:p w:rsidR="008D578D" w:rsidRDefault="008D578D" w:rsidP="008D578D">
      <w:pPr>
        <w:spacing w:after="0" w:line="240" w:lineRule="auto"/>
        <w:jc w:val="both"/>
      </w:pPr>
      <w:bookmarkStart w:id="1" w:name="m_-5400796264442356568_m_-71385192679609"/>
      <w:bookmarkEnd w:id="1"/>
      <w:r>
        <w:rPr>
          <w:lang w:val="es-ES_tradnl"/>
        </w:rPr>
        <w:t xml:space="preserve">4. Pareigybės pavaldumas : </w:t>
      </w:r>
      <w:r>
        <w:rPr>
          <w:rFonts w:eastAsia="Times New Roman"/>
          <w:color w:val="000000"/>
        </w:rPr>
        <w:t>buhalteris</w:t>
      </w:r>
      <w:r w:rsidRPr="003C54BD">
        <w:rPr>
          <w:rFonts w:eastAsia="Times New Roman"/>
          <w:color w:val="000000"/>
        </w:rPr>
        <w:t xml:space="preserve"> pav</w:t>
      </w:r>
      <w:r w:rsidRPr="003C54BD">
        <w:rPr>
          <w:rFonts w:eastAsia="Times New Roman"/>
          <w:color w:val="000000"/>
          <w:spacing w:val="-1"/>
        </w:rPr>
        <w:t>a</w:t>
      </w:r>
      <w:r w:rsidRPr="003C54BD">
        <w:rPr>
          <w:rFonts w:eastAsia="Times New Roman"/>
          <w:color w:val="000000"/>
        </w:rPr>
        <w:t xml:space="preserve">ldus </w:t>
      </w:r>
      <w:r w:rsidR="00E34999">
        <w:rPr>
          <w:rFonts w:eastAsia="Times New Roman"/>
          <w:color w:val="000000"/>
        </w:rPr>
        <w:t>vyriausiam buhalteriui</w:t>
      </w:r>
      <w:r w:rsidRPr="003C54BD">
        <w:rPr>
          <w:rFonts w:eastAsia="Times New Roman"/>
          <w:color w:val="000000"/>
        </w:rPr>
        <w:t>.</w:t>
      </w:r>
    </w:p>
    <w:p w:rsidR="008D578D" w:rsidRDefault="008D578D" w:rsidP="008D578D">
      <w:pPr>
        <w:spacing w:after="0" w:line="240" w:lineRule="auto"/>
        <w:jc w:val="both"/>
      </w:pPr>
      <w:r>
        <w:rPr>
          <w:lang w:val="es-ES_tradnl"/>
        </w:rPr>
        <w:t xml:space="preserve">5. </w:t>
      </w:r>
      <w:r w:rsidR="00974D72">
        <w:t>B</w:t>
      </w:r>
      <w:r>
        <w:t>uhalterį į darbą priima ir atleidžia gimnazijos direktorius vadovaudamasis Lietuvos Respublikos darbo kodeksu.</w:t>
      </w:r>
    </w:p>
    <w:p w:rsidR="00E34999" w:rsidRDefault="008D578D" w:rsidP="00E34999">
      <w:pPr>
        <w:spacing w:after="0" w:line="240" w:lineRule="auto"/>
        <w:jc w:val="both"/>
      </w:pPr>
      <w:r>
        <w:t>6.</w:t>
      </w:r>
      <w:r w:rsidR="00FD636F">
        <w:t xml:space="preserve"> B</w:t>
      </w:r>
      <w:r>
        <w:t>uhalterio pareigybė reikalinga, nuostatuose ir šiame pareigybės aprašyme numatytai veiklai organizuoti ir vykdyti.</w:t>
      </w:r>
    </w:p>
    <w:p w:rsidR="00E34999" w:rsidRPr="00783895" w:rsidRDefault="00E34999" w:rsidP="00E34999">
      <w:pPr>
        <w:spacing w:after="0" w:line="240" w:lineRule="auto"/>
        <w:jc w:val="both"/>
      </w:pPr>
      <w:r>
        <w:t>7. B</w:t>
      </w:r>
      <w:r w:rsidRPr="00783895">
        <w:t xml:space="preserve">uhalterį jam nesant darbe pavaduoja </w:t>
      </w:r>
      <w:r>
        <w:t>Gimnazijos</w:t>
      </w:r>
      <w:r w:rsidRPr="00783895">
        <w:t xml:space="preserve"> vyriausiasis buhalteris.</w:t>
      </w:r>
    </w:p>
    <w:p w:rsidR="008D578D" w:rsidRDefault="00E34999" w:rsidP="008D578D">
      <w:pPr>
        <w:spacing w:after="0" w:line="240" w:lineRule="auto"/>
        <w:jc w:val="both"/>
      </w:pPr>
      <w:r>
        <w:t xml:space="preserve">8. </w:t>
      </w:r>
      <w:r w:rsidR="00FD636F">
        <w:t>B</w:t>
      </w:r>
      <w:r w:rsidR="008D578D">
        <w:t xml:space="preserve">uhalteris turi vadovautis gimnazijos nuostatais, gimnazijos direktoriaus įsakymais, gimnazijos vidaus tvarkos taisyklėmis, šiais pareiginiais nuostatais ir  etikos principais.  </w:t>
      </w:r>
    </w:p>
    <w:p w:rsidR="00676F44" w:rsidRDefault="00676F44" w:rsidP="008D578D">
      <w:pPr>
        <w:spacing w:after="0" w:line="240" w:lineRule="auto"/>
        <w:jc w:val="both"/>
      </w:pPr>
    </w:p>
    <w:p w:rsidR="00825871" w:rsidRPr="00676F44" w:rsidRDefault="00676F44" w:rsidP="00676F44">
      <w:pPr>
        <w:pStyle w:val="Sraopastraipa"/>
        <w:tabs>
          <w:tab w:val="left" w:pos="993"/>
          <w:tab w:val="left" w:pos="1134"/>
        </w:tabs>
        <w:spacing w:after="0" w:line="240" w:lineRule="auto"/>
        <w:ind w:left="851"/>
        <w:jc w:val="center"/>
        <w:rPr>
          <w:rFonts w:ascii="Times New Roman" w:hAnsi="Times New Roman"/>
          <w:b/>
          <w:sz w:val="24"/>
          <w:szCs w:val="24"/>
          <w:lang w:val="lt-LT"/>
        </w:rPr>
      </w:pPr>
      <w:r w:rsidRPr="00676F44">
        <w:rPr>
          <w:rFonts w:ascii="Times New Roman" w:hAnsi="Times New Roman"/>
          <w:b/>
          <w:sz w:val="24"/>
          <w:szCs w:val="24"/>
          <w:lang w:val="lt-LT"/>
        </w:rPr>
        <w:t>II SKYRIUS</w:t>
      </w:r>
    </w:p>
    <w:p w:rsidR="00341CE7" w:rsidRPr="00783895" w:rsidRDefault="00341CE7" w:rsidP="00341CE7">
      <w:pPr>
        <w:pStyle w:val="Sraopastraipa"/>
        <w:tabs>
          <w:tab w:val="left" w:pos="993"/>
          <w:tab w:val="left" w:pos="1134"/>
        </w:tabs>
        <w:spacing w:after="0" w:line="240" w:lineRule="auto"/>
        <w:ind w:left="851"/>
        <w:jc w:val="both"/>
        <w:rPr>
          <w:rFonts w:ascii="Times New Roman" w:hAnsi="Times New Roman"/>
          <w:sz w:val="24"/>
          <w:szCs w:val="24"/>
          <w:lang w:val="lt-LT"/>
        </w:rPr>
      </w:pPr>
    </w:p>
    <w:p w:rsidR="00825871" w:rsidRPr="00783895" w:rsidRDefault="00825871" w:rsidP="00825871">
      <w:pPr>
        <w:jc w:val="center"/>
        <w:rPr>
          <w:b/>
          <w:bCs/>
        </w:rPr>
      </w:pPr>
      <w:r w:rsidRPr="00783895">
        <w:rPr>
          <w:b/>
          <w:bCs/>
        </w:rPr>
        <w:t>KVALIFIKACINIAI REIKALAVIMAI BUHALTERIUI</w:t>
      </w:r>
    </w:p>
    <w:p w:rsidR="00825871" w:rsidRPr="00783895" w:rsidRDefault="00676F44" w:rsidP="00676F44">
      <w:pPr>
        <w:pStyle w:val="Betarp"/>
        <w:tabs>
          <w:tab w:val="left" w:pos="284"/>
          <w:tab w:val="left" w:pos="567"/>
        </w:tabs>
        <w:rPr>
          <w:sz w:val="24"/>
          <w:szCs w:val="24"/>
        </w:rPr>
      </w:pPr>
      <w:r>
        <w:rPr>
          <w:sz w:val="24"/>
          <w:szCs w:val="24"/>
        </w:rPr>
        <w:t xml:space="preserve">9. </w:t>
      </w:r>
      <w:r w:rsidR="00C049AE">
        <w:rPr>
          <w:sz w:val="24"/>
          <w:szCs w:val="24"/>
        </w:rPr>
        <w:t>Buhalteris</w:t>
      </w:r>
      <w:r w:rsidR="00825871" w:rsidRPr="00783895">
        <w:rPr>
          <w:sz w:val="24"/>
          <w:szCs w:val="24"/>
        </w:rPr>
        <w:t xml:space="preserve"> turi atitikti šiuos bendruosius reikalavimus:</w:t>
      </w:r>
    </w:p>
    <w:p w:rsidR="00825871" w:rsidRPr="00783895" w:rsidRDefault="00676F44" w:rsidP="00676F44">
      <w:pPr>
        <w:pStyle w:val="Betarp"/>
        <w:tabs>
          <w:tab w:val="left" w:pos="284"/>
          <w:tab w:val="left" w:pos="567"/>
        </w:tabs>
        <w:rPr>
          <w:sz w:val="24"/>
          <w:szCs w:val="24"/>
        </w:rPr>
      </w:pPr>
      <w:r>
        <w:rPr>
          <w:sz w:val="24"/>
          <w:szCs w:val="24"/>
        </w:rPr>
        <w:t>9.1.</w:t>
      </w:r>
      <w:r w:rsidR="00825871" w:rsidRPr="00783895">
        <w:rPr>
          <w:sz w:val="24"/>
          <w:szCs w:val="24"/>
        </w:rPr>
        <w:t>būti Lietuvos Respublikos pilietis arba turėti leidimą nuolat gyventi Lietuvos Respublikoje;</w:t>
      </w:r>
    </w:p>
    <w:p w:rsidR="00825871" w:rsidRPr="00783895" w:rsidRDefault="00676F44" w:rsidP="00676F44">
      <w:pPr>
        <w:pStyle w:val="Betarp"/>
        <w:tabs>
          <w:tab w:val="left" w:pos="284"/>
          <w:tab w:val="left" w:pos="567"/>
        </w:tabs>
        <w:rPr>
          <w:sz w:val="24"/>
          <w:szCs w:val="24"/>
        </w:rPr>
      </w:pPr>
      <w:r>
        <w:rPr>
          <w:sz w:val="24"/>
          <w:szCs w:val="24"/>
        </w:rPr>
        <w:t>9.2.</w:t>
      </w:r>
      <w:r w:rsidR="00825871" w:rsidRPr="00783895">
        <w:rPr>
          <w:sz w:val="24"/>
          <w:szCs w:val="24"/>
        </w:rPr>
        <w:t>mokėti valstybinę kalbą pagal trečią valstybinės kalbos mokėjimo kategoriją, nustatytą Lietuvos Respublikos Vyriausybės 2003 m. gruodžio 24 d. nutarimu Nr. 1688 „Dėl valstybinės kalbos mokėjimo kategorijų patvirtinimo ir įgyvendinimo“.</w:t>
      </w:r>
    </w:p>
    <w:p w:rsidR="00825871" w:rsidRPr="00783895" w:rsidRDefault="00314504" w:rsidP="00314504">
      <w:pPr>
        <w:pStyle w:val="Betarp"/>
        <w:tabs>
          <w:tab w:val="left" w:pos="284"/>
          <w:tab w:val="left" w:pos="567"/>
        </w:tabs>
        <w:rPr>
          <w:sz w:val="24"/>
          <w:szCs w:val="24"/>
        </w:rPr>
      </w:pPr>
      <w:r>
        <w:rPr>
          <w:sz w:val="24"/>
          <w:szCs w:val="24"/>
        </w:rPr>
        <w:t>10.</w:t>
      </w:r>
      <w:r w:rsidR="00C049AE">
        <w:rPr>
          <w:sz w:val="24"/>
          <w:szCs w:val="24"/>
        </w:rPr>
        <w:t>Buhalteris</w:t>
      </w:r>
      <w:r w:rsidR="00825871" w:rsidRPr="00783895">
        <w:rPr>
          <w:sz w:val="24"/>
          <w:szCs w:val="24"/>
        </w:rPr>
        <w:t xml:space="preserve"> turi atitikti šiuos specialiuosius reikalavimus:</w:t>
      </w:r>
    </w:p>
    <w:p w:rsidR="00825871" w:rsidRPr="00783895" w:rsidRDefault="00314504" w:rsidP="00314504">
      <w:pPr>
        <w:widowControl w:val="0"/>
        <w:tabs>
          <w:tab w:val="left" w:pos="284"/>
          <w:tab w:val="left" w:pos="567"/>
        </w:tabs>
        <w:suppressAutoHyphens/>
        <w:autoSpaceDE w:val="0"/>
        <w:spacing w:after="0" w:line="240" w:lineRule="auto"/>
      </w:pPr>
      <w:r>
        <w:t>10.1.</w:t>
      </w:r>
      <w:r w:rsidR="00825871" w:rsidRPr="00783895">
        <w:t>turėti ne žemesnį kaip aukštąjį neuniversitetinį (arba jam prilygintą) ekonominį ar finansinį išsilavinimą ir ne mažesnį nei 1 metų darbo stažą buhalterinės apskaitos srityje.</w:t>
      </w:r>
    </w:p>
    <w:p w:rsidR="00825871" w:rsidRPr="00783895" w:rsidRDefault="00314504" w:rsidP="00314504">
      <w:pPr>
        <w:widowControl w:val="0"/>
        <w:tabs>
          <w:tab w:val="left" w:pos="284"/>
          <w:tab w:val="left" w:pos="567"/>
        </w:tabs>
        <w:suppressAutoHyphens/>
        <w:autoSpaceDE w:val="0"/>
        <w:spacing w:after="0" w:line="240" w:lineRule="auto"/>
      </w:pPr>
      <w:r>
        <w:t>10.2.</w:t>
      </w:r>
      <w:r w:rsidR="00C049AE">
        <w:t>Buhalteris</w:t>
      </w:r>
      <w:r w:rsidR="00825871" w:rsidRPr="00783895">
        <w:t xml:space="preserve"> turi žinoti (išmanyti) ir gebėti taikyti:</w:t>
      </w:r>
    </w:p>
    <w:p w:rsidR="00825871" w:rsidRPr="00783895" w:rsidRDefault="00314504" w:rsidP="00314504">
      <w:pPr>
        <w:widowControl w:val="0"/>
        <w:tabs>
          <w:tab w:val="left" w:pos="284"/>
          <w:tab w:val="left" w:pos="567"/>
          <w:tab w:val="left" w:pos="1701"/>
        </w:tabs>
        <w:suppressAutoHyphens/>
        <w:autoSpaceDE w:val="0"/>
        <w:spacing w:after="0" w:line="240" w:lineRule="auto"/>
      </w:pPr>
      <w:r>
        <w:t>10.2.1.</w:t>
      </w:r>
      <w:r w:rsidR="00825871" w:rsidRPr="00783895">
        <w:t>buhalterinę apskaitą reglamentuojančius teisės aktus – Buhalterinės apskaitos įstatymą, Viešojo sektoriaus atskaitomybės įstatymą, Viešojo sektoriaus apskaitos ir finansinės atskaitomybės standartus (VSAFAS) ir kitus Finansų ministerijos, audito tarnybų bei kitų žinybų teisės aktus ir kitus teisės aktus, reglamentuojančius biudžetinių įstaigų buhalterinę apskaitą;</w:t>
      </w:r>
    </w:p>
    <w:p w:rsidR="00825871" w:rsidRPr="00783895" w:rsidRDefault="00314504" w:rsidP="00314504">
      <w:pPr>
        <w:widowControl w:val="0"/>
        <w:tabs>
          <w:tab w:val="left" w:pos="284"/>
          <w:tab w:val="left" w:pos="567"/>
          <w:tab w:val="left" w:pos="1701"/>
        </w:tabs>
        <w:suppressAutoHyphens/>
        <w:autoSpaceDE w:val="0"/>
        <w:spacing w:after="0" w:line="240" w:lineRule="auto"/>
      </w:pPr>
      <w:r>
        <w:t>10.2.2.</w:t>
      </w:r>
      <w:r w:rsidR="00825871" w:rsidRPr="00783895">
        <w:t>mokesčių administravimo įstatymą, civilinį kodeksą, viešųjų pirkimų įstatymą, darbo kodeksą, materialinių vertybių apskaitą reglamentuojančius ir kitus teisės aktus, kiek tai susiję su vyresniojo buhalterio funkcijų atlikimu;</w:t>
      </w:r>
    </w:p>
    <w:p w:rsidR="00825871" w:rsidRPr="00783895" w:rsidRDefault="00314504" w:rsidP="00314504">
      <w:pPr>
        <w:widowControl w:val="0"/>
        <w:tabs>
          <w:tab w:val="left" w:pos="284"/>
          <w:tab w:val="left" w:pos="567"/>
          <w:tab w:val="left" w:pos="1701"/>
        </w:tabs>
        <w:suppressAutoHyphens/>
        <w:autoSpaceDE w:val="0"/>
        <w:spacing w:after="0" w:line="240" w:lineRule="auto"/>
      </w:pPr>
      <w:r>
        <w:t>10.2.3.</w:t>
      </w:r>
      <w:r w:rsidR="00825871" w:rsidRPr="00783895">
        <w:t>darbo apmokėjimo tvarką ir dokumentaciją;</w:t>
      </w:r>
    </w:p>
    <w:p w:rsidR="00825871" w:rsidRPr="00783895" w:rsidRDefault="00314504" w:rsidP="00314504">
      <w:pPr>
        <w:widowControl w:val="0"/>
        <w:tabs>
          <w:tab w:val="left" w:pos="284"/>
          <w:tab w:val="left" w:pos="567"/>
          <w:tab w:val="left" w:pos="1680"/>
        </w:tabs>
        <w:suppressAutoHyphens/>
        <w:autoSpaceDE w:val="0"/>
        <w:spacing w:after="0" w:line="240" w:lineRule="auto"/>
      </w:pPr>
      <w:r>
        <w:t>10.2.4.</w:t>
      </w:r>
      <w:r w:rsidR="00825871" w:rsidRPr="00783895">
        <w:t>teisės aktų, dokumentų rengimo ir įforminimo bei dokumentų tvarkymo ir apskaitos taisykles.</w:t>
      </w:r>
    </w:p>
    <w:p w:rsidR="00825871" w:rsidRPr="00783895" w:rsidRDefault="00825871" w:rsidP="00314504">
      <w:pPr>
        <w:pStyle w:val="Betarp"/>
        <w:numPr>
          <w:ilvl w:val="2"/>
          <w:numId w:val="18"/>
        </w:numPr>
        <w:tabs>
          <w:tab w:val="left" w:pos="284"/>
          <w:tab w:val="left" w:pos="567"/>
        </w:tabs>
        <w:rPr>
          <w:sz w:val="24"/>
          <w:szCs w:val="24"/>
        </w:rPr>
      </w:pPr>
      <w:r w:rsidRPr="00783895">
        <w:rPr>
          <w:sz w:val="24"/>
          <w:szCs w:val="24"/>
        </w:rPr>
        <w:t xml:space="preserve">mokėti dirbti šiomis kompiuterinėmis programomis: MS Word, MS Excel, Outlook Express, </w:t>
      </w:r>
      <w:r w:rsidRPr="00783895">
        <w:rPr>
          <w:sz w:val="24"/>
          <w:szCs w:val="24"/>
        </w:rPr>
        <w:lastRenderedPageBreak/>
        <w:t>Internet Explorer (arba jų analogais);</w:t>
      </w:r>
    </w:p>
    <w:p w:rsidR="00825871" w:rsidRPr="00783895" w:rsidRDefault="009E3786" w:rsidP="009E3786">
      <w:pPr>
        <w:pStyle w:val="Betarp"/>
        <w:tabs>
          <w:tab w:val="left" w:pos="284"/>
          <w:tab w:val="left" w:pos="567"/>
        </w:tabs>
        <w:rPr>
          <w:sz w:val="24"/>
          <w:szCs w:val="24"/>
        </w:rPr>
      </w:pPr>
      <w:r>
        <w:rPr>
          <w:sz w:val="24"/>
          <w:szCs w:val="24"/>
        </w:rPr>
        <w:t>10.2.6.</w:t>
      </w:r>
      <w:r w:rsidR="00825871" w:rsidRPr="00783895">
        <w:rPr>
          <w:sz w:val="24"/>
          <w:szCs w:val="24"/>
        </w:rPr>
        <w:t>mokėti dirbti</w:t>
      </w:r>
      <w:r w:rsidR="00C049AE">
        <w:rPr>
          <w:sz w:val="24"/>
          <w:szCs w:val="24"/>
        </w:rPr>
        <w:t xml:space="preserve"> buhalterine apskaitos programa</w:t>
      </w:r>
      <w:r w:rsidR="00825871" w:rsidRPr="00783895">
        <w:rPr>
          <w:sz w:val="24"/>
          <w:szCs w:val="24"/>
        </w:rPr>
        <w:t xml:space="preserve"> </w:t>
      </w:r>
      <w:r w:rsidR="00C049AE">
        <w:rPr>
          <w:sz w:val="24"/>
          <w:szCs w:val="24"/>
        </w:rPr>
        <w:t>BIUDŽETAS VS</w:t>
      </w:r>
      <w:r w:rsidR="00825871" w:rsidRPr="00783895">
        <w:rPr>
          <w:sz w:val="24"/>
          <w:szCs w:val="24"/>
        </w:rPr>
        <w:t>.</w:t>
      </w:r>
    </w:p>
    <w:p w:rsidR="00825871" w:rsidRPr="00783895" w:rsidRDefault="009E3786" w:rsidP="009E3786">
      <w:pPr>
        <w:pStyle w:val="Betarp"/>
        <w:tabs>
          <w:tab w:val="left" w:pos="284"/>
          <w:tab w:val="left" w:pos="567"/>
        </w:tabs>
        <w:rPr>
          <w:sz w:val="24"/>
          <w:szCs w:val="24"/>
        </w:rPr>
      </w:pPr>
      <w:r>
        <w:rPr>
          <w:sz w:val="24"/>
          <w:szCs w:val="24"/>
        </w:rPr>
        <w:t>11.</w:t>
      </w:r>
      <w:r w:rsidR="00825871" w:rsidRPr="00783895">
        <w:rPr>
          <w:sz w:val="24"/>
          <w:szCs w:val="24"/>
        </w:rPr>
        <w:t>mokėti analizuoti ir apibendrinti informaciją, gebėti sklandžiai dėstyti mintis raštu ir žodžiu, savarankiškai planuoti ir organizuoti savo darbą;</w:t>
      </w:r>
    </w:p>
    <w:p w:rsidR="00825871" w:rsidRPr="00783895" w:rsidRDefault="009E3786" w:rsidP="009E3786">
      <w:pPr>
        <w:pStyle w:val="Betarp"/>
        <w:tabs>
          <w:tab w:val="left" w:pos="284"/>
          <w:tab w:val="left" w:pos="567"/>
        </w:tabs>
        <w:rPr>
          <w:sz w:val="24"/>
          <w:szCs w:val="24"/>
        </w:rPr>
      </w:pPr>
      <w:r>
        <w:rPr>
          <w:sz w:val="24"/>
          <w:szCs w:val="24"/>
        </w:rPr>
        <w:t>12.</w:t>
      </w:r>
      <w:r w:rsidR="00825871" w:rsidRPr="00783895">
        <w:rPr>
          <w:sz w:val="24"/>
          <w:szCs w:val="24"/>
        </w:rPr>
        <w:t>išmanyti bendravimo, tarnybinio etiketo ir dalykinio pokalbio taisykles.</w:t>
      </w:r>
    </w:p>
    <w:p w:rsidR="00825871" w:rsidRPr="00F2652C" w:rsidRDefault="00825871" w:rsidP="00676F44">
      <w:pPr>
        <w:pStyle w:val="Betarp"/>
        <w:tabs>
          <w:tab w:val="left" w:pos="284"/>
          <w:tab w:val="left" w:pos="567"/>
        </w:tabs>
        <w:ind w:left="851"/>
        <w:rPr>
          <w:sz w:val="16"/>
          <w:szCs w:val="16"/>
        </w:rPr>
      </w:pPr>
    </w:p>
    <w:p w:rsidR="009E3786" w:rsidRDefault="000F360E" w:rsidP="000F360E">
      <w:pPr>
        <w:tabs>
          <w:tab w:val="left" w:pos="284"/>
          <w:tab w:val="left" w:pos="567"/>
        </w:tabs>
        <w:spacing w:after="0"/>
        <w:jc w:val="center"/>
        <w:rPr>
          <w:b/>
          <w:bCs/>
        </w:rPr>
      </w:pPr>
      <w:r>
        <w:rPr>
          <w:b/>
          <w:bCs/>
        </w:rPr>
        <w:t>III SKYRIUS</w:t>
      </w:r>
    </w:p>
    <w:p w:rsidR="0003294B" w:rsidRPr="003C54BD" w:rsidRDefault="0003294B" w:rsidP="0003294B">
      <w:pPr>
        <w:spacing w:after="0" w:line="240" w:lineRule="auto"/>
        <w:ind w:right="-20"/>
        <w:jc w:val="center"/>
        <w:rPr>
          <w:rFonts w:eastAsia="Times New Roman"/>
          <w:b/>
          <w:bCs/>
          <w:color w:val="000000"/>
        </w:rPr>
      </w:pPr>
      <w:r w:rsidRPr="003C54BD">
        <w:rPr>
          <w:rFonts w:eastAsia="Times New Roman"/>
          <w:b/>
          <w:bCs/>
          <w:color w:val="000000"/>
          <w:spacing w:val="1"/>
        </w:rPr>
        <w:t>Š</w:t>
      </w:r>
      <w:r w:rsidRPr="003C54BD">
        <w:rPr>
          <w:rFonts w:eastAsia="Times New Roman"/>
          <w:b/>
          <w:bCs/>
          <w:color w:val="000000"/>
        </w:rPr>
        <w:t>IAS</w:t>
      </w:r>
      <w:r w:rsidRPr="003C54BD">
        <w:rPr>
          <w:rFonts w:eastAsia="Times New Roman"/>
          <w:color w:val="000000"/>
        </w:rPr>
        <w:t xml:space="preserve"> </w:t>
      </w:r>
      <w:r w:rsidRPr="003C54BD">
        <w:rPr>
          <w:rFonts w:eastAsia="Times New Roman"/>
          <w:b/>
          <w:bCs/>
          <w:color w:val="000000"/>
          <w:spacing w:val="-1"/>
        </w:rPr>
        <w:t>P</w:t>
      </w:r>
      <w:r w:rsidRPr="003C54BD">
        <w:rPr>
          <w:rFonts w:eastAsia="Times New Roman"/>
          <w:b/>
          <w:bCs/>
          <w:color w:val="000000"/>
        </w:rPr>
        <w:t>A</w:t>
      </w:r>
      <w:r w:rsidRPr="003C54BD">
        <w:rPr>
          <w:rFonts w:eastAsia="Times New Roman"/>
          <w:b/>
          <w:bCs/>
          <w:color w:val="000000"/>
          <w:spacing w:val="-1"/>
        </w:rPr>
        <w:t>R</w:t>
      </w:r>
      <w:r w:rsidRPr="003C54BD">
        <w:rPr>
          <w:rFonts w:eastAsia="Times New Roman"/>
          <w:b/>
          <w:bCs/>
          <w:color w:val="000000"/>
        </w:rPr>
        <w:t>EI</w:t>
      </w:r>
      <w:r w:rsidRPr="003C54BD">
        <w:rPr>
          <w:rFonts w:eastAsia="Times New Roman"/>
          <w:b/>
          <w:bCs/>
          <w:color w:val="000000"/>
          <w:spacing w:val="-1"/>
        </w:rPr>
        <w:t>G</w:t>
      </w:r>
      <w:r w:rsidRPr="003C54BD">
        <w:rPr>
          <w:rFonts w:eastAsia="Times New Roman"/>
          <w:b/>
          <w:bCs/>
          <w:color w:val="000000"/>
        </w:rPr>
        <w:t>AS</w:t>
      </w:r>
      <w:r w:rsidRPr="003C54BD">
        <w:rPr>
          <w:rFonts w:eastAsia="Times New Roman"/>
          <w:color w:val="000000"/>
        </w:rPr>
        <w:t xml:space="preserve"> </w:t>
      </w:r>
      <w:r w:rsidRPr="003C54BD">
        <w:rPr>
          <w:rFonts w:eastAsia="Times New Roman"/>
          <w:b/>
          <w:bCs/>
          <w:color w:val="000000"/>
          <w:spacing w:val="2"/>
        </w:rPr>
        <w:t>E</w:t>
      </w:r>
      <w:r w:rsidRPr="003C54BD">
        <w:rPr>
          <w:rFonts w:eastAsia="Times New Roman"/>
          <w:b/>
          <w:bCs/>
          <w:color w:val="000000"/>
        </w:rPr>
        <w:t>INANČIO</w:t>
      </w:r>
      <w:r w:rsidRPr="003C54BD">
        <w:rPr>
          <w:rFonts w:eastAsia="Times New Roman"/>
          <w:color w:val="000000"/>
        </w:rPr>
        <w:t xml:space="preserve"> </w:t>
      </w:r>
      <w:r w:rsidRPr="003C54BD">
        <w:rPr>
          <w:rFonts w:eastAsia="Times New Roman"/>
          <w:b/>
          <w:bCs/>
          <w:color w:val="000000"/>
        </w:rPr>
        <w:t>DA</w:t>
      </w:r>
      <w:r w:rsidRPr="003C54BD">
        <w:rPr>
          <w:rFonts w:eastAsia="Times New Roman"/>
          <w:b/>
          <w:bCs/>
          <w:color w:val="000000"/>
          <w:spacing w:val="-1"/>
        </w:rPr>
        <w:t>R</w:t>
      </w:r>
      <w:r w:rsidRPr="003C54BD">
        <w:rPr>
          <w:rFonts w:eastAsia="Times New Roman"/>
          <w:b/>
          <w:bCs/>
          <w:color w:val="000000"/>
        </w:rPr>
        <w:t>BUO</w:t>
      </w:r>
      <w:r w:rsidRPr="003C54BD">
        <w:rPr>
          <w:rFonts w:eastAsia="Times New Roman"/>
          <w:b/>
          <w:bCs/>
          <w:color w:val="000000"/>
          <w:spacing w:val="2"/>
        </w:rPr>
        <w:t>T</w:t>
      </w:r>
      <w:r w:rsidRPr="003C54BD">
        <w:rPr>
          <w:rFonts w:eastAsia="Times New Roman"/>
          <w:b/>
          <w:bCs/>
          <w:color w:val="000000"/>
        </w:rPr>
        <w:t>OJO</w:t>
      </w:r>
      <w:r w:rsidRPr="003C54BD">
        <w:rPr>
          <w:rFonts w:eastAsia="Times New Roman"/>
          <w:color w:val="000000"/>
          <w:spacing w:val="-5"/>
        </w:rPr>
        <w:t xml:space="preserve"> </w:t>
      </w:r>
      <w:r w:rsidRPr="003C54BD">
        <w:rPr>
          <w:rFonts w:eastAsia="Times New Roman"/>
          <w:b/>
          <w:bCs/>
          <w:color w:val="000000"/>
          <w:spacing w:val="-3"/>
        </w:rPr>
        <w:t>F</w:t>
      </w:r>
      <w:r w:rsidRPr="003C54BD">
        <w:rPr>
          <w:rFonts w:eastAsia="Times New Roman"/>
          <w:b/>
          <w:bCs/>
          <w:color w:val="000000"/>
        </w:rPr>
        <w:t>UN</w:t>
      </w:r>
      <w:r w:rsidRPr="003C54BD">
        <w:rPr>
          <w:rFonts w:eastAsia="Times New Roman"/>
          <w:b/>
          <w:bCs/>
          <w:color w:val="000000"/>
          <w:spacing w:val="-1"/>
        </w:rPr>
        <w:t>K</w:t>
      </w:r>
      <w:r w:rsidRPr="003C54BD">
        <w:rPr>
          <w:rFonts w:eastAsia="Times New Roman"/>
          <w:b/>
          <w:bCs/>
          <w:color w:val="000000"/>
        </w:rPr>
        <w:t>CIJOS</w:t>
      </w:r>
    </w:p>
    <w:p w:rsidR="00F2652C" w:rsidRPr="00F2652C" w:rsidRDefault="00F2652C" w:rsidP="00676F44">
      <w:pPr>
        <w:tabs>
          <w:tab w:val="left" w:pos="284"/>
          <w:tab w:val="left" w:pos="567"/>
        </w:tabs>
        <w:spacing w:after="0"/>
        <w:rPr>
          <w:b/>
          <w:sz w:val="12"/>
          <w:szCs w:val="12"/>
        </w:rPr>
      </w:pPr>
    </w:p>
    <w:p w:rsidR="00825871" w:rsidRPr="000F360E" w:rsidRDefault="000F360E" w:rsidP="000F360E">
      <w:pPr>
        <w:pStyle w:val="Betarp"/>
        <w:tabs>
          <w:tab w:val="left" w:pos="284"/>
          <w:tab w:val="left" w:pos="567"/>
        </w:tabs>
        <w:rPr>
          <w:sz w:val="24"/>
          <w:szCs w:val="24"/>
        </w:rPr>
      </w:pPr>
      <w:r>
        <w:rPr>
          <w:sz w:val="24"/>
          <w:szCs w:val="24"/>
        </w:rPr>
        <w:t>13.</w:t>
      </w:r>
      <w:r w:rsidR="00C049AE" w:rsidRPr="000F360E">
        <w:rPr>
          <w:sz w:val="24"/>
          <w:szCs w:val="24"/>
        </w:rPr>
        <w:t>B</w:t>
      </w:r>
      <w:r w:rsidR="00825871" w:rsidRPr="000F360E">
        <w:rPr>
          <w:sz w:val="24"/>
          <w:szCs w:val="24"/>
        </w:rPr>
        <w:t>uhalterio funkcijos:</w:t>
      </w:r>
    </w:p>
    <w:p w:rsidR="000F360E" w:rsidRDefault="000F360E" w:rsidP="000F360E">
      <w:pPr>
        <w:pStyle w:val="Betarp"/>
        <w:tabs>
          <w:tab w:val="left" w:pos="284"/>
          <w:tab w:val="left" w:pos="567"/>
          <w:tab w:val="left" w:pos="1418"/>
        </w:tabs>
        <w:rPr>
          <w:sz w:val="24"/>
          <w:szCs w:val="24"/>
        </w:rPr>
      </w:pPr>
      <w:r>
        <w:rPr>
          <w:sz w:val="24"/>
          <w:szCs w:val="24"/>
        </w:rPr>
        <w:t>13.1.</w:t>
      </w:r>
      <w:r w:rsidR="00825871" w:rsidRPr="00783895">
        <w:rPr>
          <w:sz w:val="24"/>
          <w:szCs w:val="24"/>
        </w:rPr>
        <w:t>Nustatyta tvarka vesti</w:t>
      </w:r>
      <w:r>
        <w:rPr>
          <w:sz w:val="24"/>
          <w:szCs w:val="24"/>
        </w:rPr>
        <w:t xml:space="preserve"> įstaigos apskaitą:</w:t>
      </w:r>
    </w:p>
    <w:p w:rsidR="00825871" w:rsidRPr="000F360E" w:rsidRDefault="000F360E" w:rsidP="000F360E">
      <w:pPr>
        <w:pStyle w:val="Betarp"/>
        <w:tabs>
          <w:tab w:val="left" w:pos="284"/>
          <w:tab w:val="left" w:pos="567"/>
          <w:tab w:val="left" w:pos="1418"/>
        </w:tabs>
        <w:rPr>
          <w:sz w:val="24"/>
          <w:szCs w:val="24"/>
        </w:rPr>
      </w:pPr>
      <w:r>
        <w:rPr>
          <w:sz w:val="24"/>
          <w:szCs w:val="24"/>
        </w:rPr>
        <w:t>13.1.1.</w:t>
      </w:r>
      <w:r w:rsidR="00825871" w:rsidRPr="000F360E">
        <w:rPr>
          <w:sz w:val="24"/>
          <w:szCs w:val="24"/>
        </w:rPr>
        <w:t>nebalansinių sąskaitų apskaitą;</w:t>
      </w:r>
    </w:p>
    <w:p w:rsidR="00825871" w:rsidRPr="00783895" w:rsidRDefault="000F360E" w:rsidP="000F360E">
      <w:pPr>
        <w:tabs>
          <w:tab w:val="left" w:pos="284"/>
          <w:tab w:val="left" w:pos="567"/>
          <w:tab w:val="left" w:pos="1418"/>
          <w:tab w:val="left" w:pos="1560"/>
        </w:tabs>
        <w:spacing w:after="0" w:line="240" w:lineRule="auto"/>
      </w:pPr>
      <w:r>
        <w:t>13.1.2.</w:t>
      </w:r>
      <w:r w:rsidR="00825871" w:rsidRPr="00783895">
        <w:t>ilgalaikio materialiojo ir nematerialiojo turto apskaitą;</w:t>
      </w:r>
    </w:p>
    <w:p w:rsidR="000F360E" w:rsidRDefault="000F360E" w:rsidP="000F360E">
      <w:pPr>
        <w:tabs>
          <w:tab w:val="left" w:pos="284"/>
          <w:tab w:val="left" w:pos="1418"/>
          <w:tab w:val="left" w:pos="1560"/>
        </w:tabs>
        <w:spacing w:after="0" w:line="240" w:lineRule="auto"/>
      </w:pPr>
      <w:r>
        <w:t>13.1.3.</w:t>
      </w:r>
      <w:r w:rsidR="00825871" w:rsidRPr="00783895">
        <w:t>trumpalaikio turto apskaitą (atsargos, išankstiniai apmokėjimai ir ateinančių laikotarpių sąnaudos už atsargas);</w:t>
      </w:r>
    </w:p>
    <w:p w:rsidR="00825871" w:rsidRPr="00783895" w:rsidRDefault="000F360E" w:rsidP="000F360E">
      <w:pPr>
        <w:tabs>
          <w:tab w:val="left" w:pos="284"/>
          <w:tab w:val="left" w:pos="1418"/>
          <w:tab w:val="left" w:pos="1560"/>
        </w:tabs>
        <w:spacing w:after="0" w:line="240" w:lineRule="auto"/>
      </w:pPr>
      <w:r>
        <w:t>13.1.4.</w:t>
      </w:r>
      <w:r w:rsidR="00825871" w:rsidRPr="00783895">
        <w:t xml:space="preserve">trumpalaikių įsipareigojimų apskaitą: darbo užmokesčio ir kitų su darbo santykiais susijusių išmokų apskaitą, išskaitymų iš darbo užmokesčio pagal teisės aktus apskaitą. </w:t>
      </w:r>
    </w:p>
    <w:p w:rsidR="00825871" w:rsidRPr="00783895" w:rsidRDefault="000F360E" w:rsidP="000F360E">
      <w:pPr>
        <w:pStyle w:val="Betarp"/>
        <w:tabs>
          <w:tab w:val="left" w:pos="284"/>
          <w:tab w:val="left" w:pos="567"/>
          <w:tab w:val="left" w:pos="1418"/>
        </w:tabs>
        <w:rPr>
          <w:sz w:val="24"/>
          <w:szCs w:val="24"/>
        </w:rPr>
      </w:pPr>
      <w:r>
        <w:rPr>
          <w:sz w:val="24"/>
          <w:szCs w:val="24"/>
        </w:rPr>
        <w:t>13.2.</w:t>
      </w:r>
      <w:r w:rsidR="00825871" w:rsidRPr="00783895">
        <w:rPr>
          <w:sz w:val="24"/>
          <w:szCs w:val="24"/>
        </w:rPr>
        <w:t>išduoti pažymas apie priskaičiuotą darbo užmokestį darbuotojams;</w:t>
      </w:r>
    </w:p>
    <w:p w:rsidR="00825871" w:rsidRPr="00783895" w:rsidRDefault="000F360E" w:rsidP="000F360E">
      <w:pPr>
        <w:pStyle w:val="Betarp"/>
        <w:tabs>
          <w:tab w:val="left" w:pos="284"/>
          <w:tab w:val="left" w:pos="567"/>
          <w:tab w:val="left" w:pos="1418"/>
          <w:tab w:val="left" w:pos="1560"/>
        </w:tabs>
        <w:rPr>
          <w:sz w:val="24"/>
          <w:szCs w:val="24"/>
        </w:rPr>
      </w:pPr>
      <w:r>
        <w:rPr>
          <w:sz w:val="24"/>
          <w:szCs w:val="24"/>
        </w:rPr>
        <w:t>13.3.</w:t>
      </w:r>
      <w:r w:rsidR="00825871" w:rsidRPr="00783895">
        <w:rPr>
          <w:sz w:val="24"/>
          <w:szCs w:val="24"/>
        </w:rPr>
        <w:t xml:space="preserve">konsultuoti </w:t>
      </w:r>
      <w:r w:rsidR="00C049AE">
        <w:rPr>
          <w:sz w:val="24"/>
          <w:szCs w:val="24"/>
        </w:rPr>
        <w:t>Gimnazijos</w:t>
      </w:r>
      <w:r w:rsidR="00825871" w:rsidRPr="00783895">
        <w:rPr>
          <w:sz w:val="24"/>
          <w:szCs w:val="24"/>
        </w:rPr>
        <w:t xml:space="preserve"> darbuotojus darbo apmokėjimo ir išskaitymų iš darbo užmokesčio klausimais;</w:t>
      </w:r>
    </w:p>
    <w:p w:rsidR="00825871" w:rsidRPr="00783895" w:rsidRDefault="000F360E" w:rsidP="000F360E">
      <w:pPr>
        <w:pStyle w:val="Betarp"/>
        <w:tabs>
          <w:tab w:val="left" w:pos="284"/>
          <w:tab w:val="left" w:pos="567"/>
          <w:tab w:val="left" w:pos="1418"/>
        </w:tabs>
        <w:rPr>
          <w:sz w:val="24"/>
          <w:szCs w:val="24"/>
        </w:rPr>
      </w:pPr>
      <w:r>
        <w:rPr>
          <w:sz w:val="24"/>
          <w:szCs w:val="24"/>
        </w:rPr>
        <w:t>13.4.</w:t>
      </w:r>
      <w:r w:rsidR="00825871" w:rsidRPr="00783895">
        <w:rPr>
          <w:sz w:val="24"/>
          <w:szCs w:val="24"/>
        </w:rPr>
        <w:t>pagal poreikį pateikti darbuotojams darbo užmokesčio atsiskaitymo lapelius;</w:t>
      </w:r>
    </w:p>
    <w:p w:rsidR="00825871" w:rsidRPr="00783895" w:rsidRDefault="000F360E" w:rsidP="000F360E">
      <w:pPr>
        <w:pStyle w:val="Betarp"/>
        <w:tabs>
          <w:tab w:val="left" w:pos="284"/>
          <w:tab w:val="left" w:pos="567"/>
          <w:tab w:val="left" w:pos="1418"/>
        </w:tabs>
        <w:rPr>
          <w:sz w:val="24"/>
          <w:szCs w:val="24"/>
        </w:rPr>
      </w:pPr>
      <w:r>
        <w:rPr>
          <w:sz w:val="24"/>
          <w:szCs w:val="24"/>
        </w:rPr>
        <w:t>13.5.</w:t>
      </w:r>
      <w:r w:rsidR="00825871" w:rsidRPr="00783895">
        <w:rPr>
          <w:sz w:val="24"/>
          <w:szCs w:val="24"/>
        </w:rPr>
        <w:t>pervesti darbuotojams darbo užmokestį į banko sąskaitas, pervesti atskaitomus mokesčius;</w:t>
      </w:r>
    </w:p>
    <w:p w:rsidR="00825871" w:rsidRPr="00783895" w:rsidRDefault="000F360E" w:rsidP="000F360E">
      <w:pPr>
        <w:pStyle w:val="Betarp"/>
        <w:tabs>
          <w:tab w:val="left" w:pos="284"/>
          <w:tab w:val="left" w:pos="567"/>
          <w:tab w:val="left" w:pos="1418"/>
        </w:tabs>
        <w:rPr>
          <w:sz w:val="24"/>
          <w:szCs w:val="24"/>
        </w:rPr>
      </w:pPr>
      <w:r>
        <w:rPr>
          <w:sz w:val="24"/>
          <w:szCs w:val="24"/>
        </w:rPr>
        <w:t>13.6.</w:t>
      </w:r>
      <w:r w:rsidR="00825871" w:rsidRPr="00783895">
        <w:rPr>
          <w:sz w:val="24"/>
          <w:szCs w:val="24"/>
        </w:rPr>
        <w:t>teikti pranešimus VSDFV Sodra per EDAS dėl darbuotojų atleidimo ir nedarbingumo pašalpų skyrimo;</w:t>
      </w:r>
    </w:p>
    <w:p w:rsidR="00825871" w:rsidRPr="00783895" w:rsidRDefault="000F360E" w:rsidP="000F360E">
      <w:pPr>
        <w:pStyle w:val="Betarp"/>
        <w:tabs>
          <w:tab w:val="left" w:pos="284"/>
          <w:tab w:val="left" w:pos="567"/>
          <w:tab w:val="left" w:pos="1418"/>
        </w:tabs>
        <w:rPr>
          <w:sz w:val="24"/>
          <w:szCs w:val="24"/>
        </w:rPr>
      </w:pPr>
      <w:r>
        <w:rPr>
          <w:sz w:val="24"/>
          <w:szCs w:val="24"/>
        </w:rPr>
        <w:t>13.7.</w:t>
      </w:r>
      <w:r w:rsidR="00825871" w:rsidRPr="00783895">
        <w:rPr>
          <w:sz w:val="24"/>
          <w:szCs w:val="24"/>
        </w:rPr>
        <w:t xml:space="preserve">priimti pirminius buhalterinės apskaitos dokumentus, laiku ir tinkami tvarkyti ir kaupti ūkinių operacijų ir ūkinių įvykių duomenis buhalterinėse sąskaitose, teikti reikiamą informaciją vyriausiajam buhalteriui ir </w:t>
      </w:r>
      <w:r w:rsidR="00C049AE">
        <w:rPr>
          <w:sz w:val="24"/>
          <w:szCs w:val="24"/>
        </w:rPr>
        <w:t>Gimnazijos</w:t>
      </w:r>
      <w:r w:rsidR="00825871" w:rsidRPr="00783895">
        <w:rPr>
          <w:sz w:val="24"/>
          <w:szCs w:val="24"/>
        </w:rPr>
        <w:t xml:space="preserve"> vadovybei;</w:t>
      </w:r>
    </w:p>
    <w:p w:rsidR="00825871" w:rsidRPr="00783895" w:rsidRDefault="000F360E" w:rsidP="000F360E">
      <w:pPr>
        <w:pStyle w:val="Betarp"/>
        <w:tabs>
          <w:tab w:val="left" w:pos="284"/>
          <w:tab w:val="left" w:pos="567"/>
          <w:tab w:val="left" w:pos="1418"/>
        </w:tabs>
        <w:rPr>
          <w:sz w:val="24"/>
          <w:szCs w:val="24"/>
        </w:rPr>
      </w:pPr>
      <w:r>
        <w:rPr>
          <w:sz w:val="24"/>
          <w:szCs w:val="24"/>
        </w:rPr>
        <w:t>13.8.</w:t>
      </w:r>
      <w:r w:rsidR="00825871" w:rsidRPr="00783895">
        <w:rPr>
          <w:sz w:val="24"/>
          <w:szCs w:val="24"/>
        </w:rPr>
        <w:t>tvarkyti materialiai atsakingų asmenų avansines apyskaitas;</w:t>
      </w:r>
    </w:p>
    <w:p w:rsidR="00825871" w:rsidRPr="00783895" w:rsidRDefault="000F360E" w:rsidP="000F360E">
      <w:pPr>
        <w:pStyle w:val="Betarp"/>
        <w:tabs>
          <w:tab w:val="left" w:pos="284"/>
          <w:tab w:val="left" w:pos="567"/>
          <w:tab w:val="left" w:pos="1418"/>
        </w:tabs>
        <w:rPr>
          <w:sz w:val="24"/>
          <w:szCs w:val="24"/>
        </w:rPr>
      </w:pPr>
      <w:r>
        <w:rPr>
          <w:sz w:val="24"/>
          <w:szCs w:val="24"/>
        </w:rPr>
        <w:t>13.9.</w:t>
      </w:r>
      <w:r w:rsidR="00825871" w:rsidRPr="00783895">
        <w:rPr>
          <w:sz w:val="24"/>
          <w:szCs w:val="24"/>
        </w:rPr>
        <w:t>rengti materialinės atsakomybės sutartis;</w:t>
      </w:r>
    </w:p>
    <w:p w:rsidR="00825871" w:rsidRPr="00783895" w:rsidRDefault="000F360E" w:rsidP="000F360E">
      <w:pPr>
        <w:pStyle w:val="Betarp"/>
        <w:tabs>
          <w:tab w:val="left" w:pos="284"/>
          <w:tab w:val="left" w:pos="567"/>
          <w:tab w:val="left" w:pos="1418"/>
          <w:tab w:val="left" w:pos="1560"/>
        </w:tabs>
        <w:rPr>
          <w:sz w:val="24"/>
          <w:szCs w:val="24"/>
        </w:rPr>
      </w:pPr>
      <w:r>
        <w:rPr>
          <w:sz w:val="24"/>
          <w:szCs w:val="24"/>
        </w:rPr>
        <w:t>13.10.</w:t>
      </w:r>
      <w:r w:rsidR="00825871" w:rsidRPr="00783895">
        <w:rPr>
          <w:sz w:val="24"/>
          <w:szCs w:val="24"/>
        </w:rPr>
        <w:t>rengti mėnesines, ketvirčių, metines ataskaitas, suvestines ir deklaracijas mokesčių inspekcijai, statistikos departamentui ir kitoms institucijoms;</w:t>
      </w:r>
    </w:p>
    <w:p w:rsidR="00825871" w:rsidRPr="00783895" w:rsidRDefault="000F360E" w:rsidP="000F360E">
      <w:pPr>
        <w:pStyle w:val="Betarp"/>
        <w:tabs>
          <w:tab w:val="left" w:pos="284"/>
          <w:tab w:val="left" w:pos="567"/>
          <w:tab w:val="left" w:pos="1560"/>
        </w:tabs>
        <w:rPr>
          <w:sz w:val="24"/>
          <w:szCs w:val="24"/>
        </w:rPr>
      </w:pPr>
      <w:r>
        <w:rPr>
          <w:sz w:val="24"/>
          <w:szCs w:val="24"/>
        </w:rPr>
        <w:t>13.11.</w:t>
      </w:r>
      <w:r w:rsidR="00825871" w:rsidRPr="00783895">
        <w:rPr>
          <w:sz w:val="24"/>
          <w:szCs w:val="24"/>
        </w:rPr>
        <w:t xml:space="preserve"> sudaryti sąskaitų suvestines;</w:t>
      </w:r>
    </w:p>
    <w:p w:rsidR="00825871" w:rsidRDefault="000F360E" w:rsidP="000F360E">
      <w:pPr>
        <w:pStyle w:val="Betarp"/>
        <w:tabs>
          <w:tab w:val="left" w:pos="284"/>
          <w:tab w:val="left" w:pos="567"/>
          <w:tab w:val="left" w:pos="1560"/>
        </w:tabs>
        <w:rPr>
          <w:sz w:val="24"/>
          <w:szCs w:val="24"/>
        </w:rPr>
      </w:pPr>
      <w:r>
        <w:rPr>
          <w:sz w:val="24"/>
          <w:szCs w:val="24"/>
        </w:rPr>
        <w:t>13.12.</w:t>
      </w:r>
      <w:r w:rsidR="00825871" w:rsidRPr="00783895">
        <w:rPr>
          <w:sz w:val="24"/>
          <w:szCs w:val="24"/>
        </w:rPr>
        <w:t>išrašyti sąskaitas-faktūras už teikiamas paslaugas;</w:t>
      </w:r>
    </w:p>
    <w:p w:rsidR="00F2652C" w:rsidRPr="00783895" w:rsidRDefault="000F360E" w:rsidP="000F360E">
      <w:pPr>
        <w:pStyle w:val="Betarp"/>
        <w:tabs>
          <w:tab w:val="left" w:pos="284"/>
          <w:tab w:val="left" w:pos="567"/>
          <w:tab w:val="left" w:pos="1560"/>
        </w:tabs>
        <w:rPr>
          <w:sz w:val="24"/>
          <w:szCs w:val="24"/>
        </w:rPr>
      </w:pPr>
      <w:r>
        <w:rPr>
          <w:sz w:val="24"/>
          <w:szCs w:val="24"/>
        </w:rPr>
        <w:t>13.14.</w:t>
      </w:r>
      <w:r w:rsidR="00F2652C">
        <w:rPr>
          <w:sz w:val="24"/>
          <w:szCs w:val="24"/>
        </w:rPr>
        <w:t>išrašyti kasos pajamų ir išlaidų dokumentus;</w:t>
      </w:r>
    </w:p>
    <w:p w:rsidR="00825871" w:rsidRPr="00783895" w:rsidRDefault="000F360E" w:rsidP="000F360E">
      <w:pPr>
        <w:pStyle w:val="Betarp"/>
        <w:tabs>
          <w:tab w:val="left" w:pos="284"/>
          <w:tab w:val="left" w:pos="567"/>
          <w:tab w:val="left" w:pos="1560"/>
        </w:tabs>
        <w:rPr>
          <w:sz w:val="24"/>
          <w:szCs w:val="24"/>
        </w:rPr>
      </w:pPr>
      <w:r>
        <w:rPr>
          <w:sz w:val="24"/>
          <w:szCs w:val="24"/>
        </w:rPr>
        <w:t>13.15.</w:t>
      </w:r>
      <w:r w:rsidR="00825871" w:rsidRPr="00783895">
        <w:rPr>
          <w:sz w:val="24"/>
          <w:szCs w:val="24"/>
        </w:rPr>
        <w:t>sudaryti teikiamų mokamų paslaugų suvestines;</w:t>
      </w:r>
    </w:p>
    <w:p w:rsidR="00825871" w:rsidRPr="00783895" w:rsidRDefault="000F360E" w:rsidP="000F360E">
      <w:pPr>
        <w:pStyle w:val="Betarp"/>
        <w:tabs>
          <w:tab w:val="left" w:pos="284"/>
          <w:tab w:val="left" w:pos="567"/>
          <w:tab w:val="left" w:pos="1560"/>
        </w:tabs>
        <w:rPr>
          <w:sz w:val="24"/>
          <w:szCs w:val="24"/>
        </w:rPr>
      </w:pPr>
      <w:r>
        <w:rPr>
          <w:sz w:val="24"/>
          <w:szCs w:val="24"/>
        </w:rPr>
        <w:t>13.16.</w:t>
      </w:r>
      <w:r w:rsidR="00825871" w:rsidRPr="00783895">
        <w:rPr>
          <w:sz w:val="24"/>
          <w:szCs w:val="24"/>
        </w:rPr>
        <w:t>vykdyti einamąją finansų kontrolę;</w:t>
      </w:r>
    </w:p>
    <w:p w:rsidR="00825871" w:rsidRPr="00783895" w:rsidRDefault="000F360E" w:rsidP="000F360E">
      <w:pPr>
        <w:pStyle w:val="Betarp"/>
        <w:tabs>
          <w:tab w:val="left" w:pos="284"/>
          <w:tab w:val="left" w:pos="567"/>
          <w:tab w:val="left" w:pos="1560"/>
        </w:tabs>
        <w:rPr>
          <w:sz w:val="24"/>
          <w:szCs w:val="24"/>
        </w:rPr>
      </w:pPr>
      <w:r>
        <w:rPr>
          <w:sz w:val="24"/>
          <w:szCs w:val="24"/>
        </w:rPr>
        <w:t>13.17.</w:t>
      </w:r>
      <w:r w:rsidR="00825871" w:rsidRPr="00783895">
        <w:rPr>
          <w:sz w:val="24"/>
          <w:szCs w:val="24"/>
        </w:rPr>
        <w:t>teikti statistines ataskaitas, susijusias su atliekamu darbu;</w:t>
      </w:r>
    </w:p>
    <w:p w:rsidR="00825871" w:rsidRPr="00783895" w:rsidRDefault="000F360E" w:rsidP="000F360E">
      <w:pPr>
        <w:pStyle w:val="Betarp"/>
        <w:tabs>
          <w:tab w:val="left" w:pos="284"/>
          <w:tab w:val="left" w:pos="567"/>
          <w:tab w:val="left" w:pos="1560"/>
        </w:tabs>
        <w:rPr>
          <w:sz w:val="24"/>
          <w:szCs w:val="24"/>
        </w:rPr>
      </w:pPr>
      <w:r>
        <w:rPr>
          <w:sz w:val="24"/>
          <w:szCs w:val="24"/>
        </w:rPr>
        <w:t>13.18.</w:t>
      </w:r>
      <w:r w:rsidR="00825871" w:rsidRPr="00783895">
        <w:rPr>
          <w:sz w:val="24"/>
          <w:szCs w:val="24"/>
        </w:rPr>
        <w:t>rengti atsakymus į Sveikatos apsaugos ministerijos ir kitų institucijų raštus;</w:t>
      </w:r>
    </w:p>
    <w:p w:rsidR="00825871" w:rsidRPr="00783895" w:rsidRDefault="000F360E" w:rsidP="000F360E">
      <w:pPr>
        <w:widowControl w:val="0"/>
        <w:tabs>
          <w:tab w:val="left" w:pos="284"/>
          <w:tab w:val="left" w:pos="567"/>
          <w:tab w:val="left" w:pos="1560"/>
        </w:tabs>
        <w:suppressAutoHyphens/>
        <w:autoSpaceDE w:val="0"/>
        <w:spacing w:after="0" w:line="240" w:lineRule="auto"/>
      </w:pPr>
      <w:r>
        <w:t>13.19.</w:t>
      </w:r>
      <w:r w:rsidR="00825871" w:rsidRPr="00783895">
        <w:t xml:space="preserve">laiku informuoti vyriausiąjį buhalterį apie teisės aktų, reglamentuojančių kuruojamą sritį pakeitimus ir dalyvauti rengiant </w:t>
      </w:r>
      <w:r w:rsidR="00C049AE">
        <w:t>Gimnazijos</w:t>
      </w:r>
      <w:r w:rsidR="00825871" w:rsidRPr="00783895">
        <w:t xml:space="preserve"> dokumentų projektus; </w:t>
      </w:r>
    </w:p>
    <w:p w:rsidR="00825871" w:rsidRPr="00783895" w:rsidRDefault="00D403BC" w:rsidP="00D403BC">
      <w:pPr>
        <w:widowControl w:val="0"/>
        <w:tabs>
          <w:tab w:val="left" w:pos="284"/>
          <w:tab w:val="left" w:pos="567"/>
          <w:tab w:val="left" w:pos="1560"/>
        </w:tabs>
        <w:suppressAutoHyphens/>
        <w:autoSpaceDE w:val="0"/>
        <w:spacing w:after="0" w:line="240" w:lineRule="auto"/>
      </w:pPr>
      <w:r>
        <w:t>13.20.</w:t>
      </w:r>
      <w:r w:rsidR="00825871" w:rsidRPr="00783895">
        <w:t>nuolat gilinti buhalterinės apskaitos žinias, kelti profesinę kvalifikaciją;</w:t>
      </w:r>
    </w:p>
    <w:p w:rsidR="00825871" w:rsidRPr="00783895" w:rsidRDefault="00D403BC" w:rsidP="00D403BC">
      <w:pPr>
        <w:widowControl w:val="0"/>
        <w:tabs>
          <w:tab w:val="left" w:pos="284"/>
          <w:tab w:val="left" w:pos="567"/>
          <w:tab w:val="left" w:pos="1560"/>
        </w:tabs>
        <w:suppressAutoHyphens/>
        <w:autoSpaceDE w:val="0"/>
        <w:spacing w:after="0" w:line="240" w:lineRule="auto"/>
      </w:pPr>
      <w:r>
        <w:t>13.21.</w:t>
      </w:r>
      <w:r w:rsidR="00825871" w:rsidRPr="00783895">
        <w:t>laikytis darbų saugos, gaisrinės saugos, elektrosaugos reikalavimų;</w:t>
      </w:r>
    </w:p>
    <w:p w:rsidR="00825871" w:rsidRPr="00783895" w:rsidRDefault="00D403BC" w:rsidP="00D403BC">
      <w:pPr>
        <w:widowControl w:val="0"/>
        <w:tabs>
          <w:tab w:val="left" w:pos="284"/>
          <w:tab w:val="left" w:pos="567"/>
          <w:tab w:val="left" w:pos="1560"/>
        </w:tabs>
        <w:suppressAutoHyphens/>
        <w:autoSpaceDE w:val="0"/>
        <w:spacing w:after="0" w:line="240" w:lineRule="auto"/>
      </w:pPr>
      <w:r>
        <w:t>13.22.</w:t>
      </w:r>
      <w:r w:rsidR="00825871" w:rsidRPr="00783895">
        <w:t xml:space="preserve">dalyvauti </w:t>
      </w:r>
      <w:r w:rsidR="00C049AE">
        <w:t>Gimnazijos</w:t>
      </w:r>
      <w:r w:rsidR="00825871" w:rsidRPr="00783895">
        <w:t xml:space="preserve"> komisijų, darbo grupių veikloje;</w:t>
      </w:r>
    </w:p>
    <w:p w:rsidR="00825871" w:rsidRPr="00783895" w:rsidRDefault="00D403BC" w:rsidP="00D403BC">
      <w:pPr>
        <w:widowControl w:val="0"/>
        <w:tabs>
          <w:tab w:val="left" w:pos="284"/>
          <w:tab w:val="left" w:pos="567"/>
          <w:tab w:val="left" w:pos="1560"/>
        </w:tabs>
        <w:suppressAutoHyphens/>
        <w:autoSpaceDE w:val="0"/>
        <w:spacing w:after="0" w:line="240" w:lineRule="auto"/>
      </w:pPr>
      <w:r>
        <w:t>13.23.</w:t>
      </w:r>
      <w:r w:rsidR="00825871" w:rsidRPr="00783895">
        <w:t>saugoti apskaitos dokumentus ir registrus, pagal reikalavimus įforminti jų bylas ir nustatyta tvarka perduoti į archyvą;</w:t>
      </w:r>
    </w:p>
    <w:p w:rsidR="00825871" w:rsidRPr="00783895" w:rsidRDefault="00D403BC" w:rsidP="00D403BC">
      <w:pPr>
        <w:widowControl w:val="0"/>
        <w:tabs>
          <w:tab w:val="left" w:pos="284"/>
          <w:tab w:val="left" w:pos="567"/>
          <w:tab w:val="left" w:pos="1560"/>
        </w:tabs>
        <w:suppressAutoHyphens/>
        <w:autoSpaceDE w:val="0"/>
        <w:spacing w:after="0" w:line="240" w:lineRule="auto"/>
      </w:pPr>
      <w:r>
        <w:t>13.24.</w:t>
      </w:r>
      <w:r w:rsidR="00825871" w:rsidRPr="00783895">
        <w:t>pavaduoti vyriausiąjį buhalterį jo atostogų, ligos, komandiruotės ir kitų nebuvimų darbe metu.</w:t>
      </w:r>
    </w:p>
    <w:p w:rsidR="00825871" w:rsidRPr="00783895" w:rsidRDefault="00D403BC" w:rsidP="00D403BC">
      <w:pPr>
        <w:widowControl w:val="0"/>
        <w:tabs>
          <w:tab w:val="left" w:pos="284"/>
          <w:tab w:val="left" w:pos="567"/>
          <w:tab w:val="left" w:pos="1560"/>
        </w:tabs>
        <w:suppressAutoHyphens/>
        <w:autoSpaceDE w:val="0"/>
        <w:spacing w:after="0" w:line="240" w:lineRule="auto"/>
      </w:pPr>
      <w:r>
        <w:t>13.25.</w:t>
      </w:r>
      <w:r w:rsidR="00825871" w:rsidRPr="00783895">
        <w:t xml:space="preserve">vykdyti kitus vyriausiojo buhalterio ir </w:t>
      </w:r>
      <w:r w:rsidR="00C049AE">
        <w:t>Gimnazijos</w:t>
      </w:r>
      <w:r w:rsidR="00825871" w:rsidRPr="00783895">
        <w:t xml:space="preserve"> direktoriaus nenuolatinio pobūdžio žodinius ir raštiškus pavedimus, kad būtų pasiekti </w:t>
      </w:r>
      <w:r w:rsidR="00C049AE">
        <w:t>Gimnazijos</w:t>
      </w:r>
      <w:r w:rsidR="00825871" w:rsidRPr="00783895">
        <w:t xml:space="preserve"> tikslai.</w:t>
      </w:r>
    </w:p>
    <w:p w:rsidR="00825871" w:rsidRPr="00F2652C" w:rsidRDefault="00D403BC" w:rsidP="00D403BC">
      <w:pPr>
        <w:widowControl w:val="0"/>
        <w:tabs>
          <w:tab w:val="left" w:pos="284"/>
          <w:tab w:val="left" w:pos="567"/>
        </w:tabs>
        <w:suppressAutoHyphens/>
        <w:autoSpaceDE w:val="0"/>
        <w:spacing w:after="0" w:line="240" w:lineRule="auto"/>
        <w:rPr>
          <w:sz w:val="23"/>
          <w:szCs w:val="23"/>
        </w:rPr>
      </w:pPr>
      <w:r>
        <w:rPr>
          <w:sz w:val="23"/>
          <w:szCs w:val="23"/>
        </w:rPr>
        <w:t>14.</w:t>
      </w:r>
      <w:r w:rsidR="00825871" w:rsidRPr="00F2652C">
        <w:rPr>
          <w:sz w:val="23"/>
          <w:szCs w:val="23"/>
        </w:rPr>
        <w:t xml:space="preserve">Nutraukus su </w:t>
      </w:r>
      <w:r w:rsidR="00C049AE">
        <w:rPr>
          <w:sz w:val="23"/>
          <w:szCs w:val="23"/>
        </w:rPr>
        <w:t>Gimnazija</w:t>
      </w:r>
      <w:r w:rsidR="00825871" w:rsidRPr="00F2652C">
        <w:rPr>
          <w:sz w:val="23"/>
          <w:szCs w:val="23"/>
        </w:rPr>
        <w:t xml:space="preserve"> darbo santykius, </w:t>
      </w:r>
      <w:r w:rsidR="00C049AE">
        <w:rPr>
          <w:sz w:val="23"/>
          <w:szCs w:val="23"/>
        </w:rPr>
        <w:t>Buhalteris</w:t>
      </w:r>
      <w:r w:rsidR="00825871" w:rsidRPr="00F2652C">
        <w:rPr>
          <w:sz w:val="23"/>
          <w:szCs w:val="23"/>
        </w:rPr>
        <w:t xml:space="preserve"> privalo </w:t>
      </w:r>
      <w:r w:rsidR="00C049AE">
        <w:rPr>
          <w:sz w:val="23"/>
          <w:szCs w:val="23"/>
        </w:rPr>
        <w:t>Gimnazijai</w:t>
      </w:r>
      <w:r w:rsidR="00825871" w:rsidRPr="00F2652C">
        <w:rPr>
          <w:sz w:val="23"/>
          <w:szCs w:val="23"/>
        </w:rPr>
        <w:t xml:space="preserve"> perduoti visą turimą dokumentaciją, pinigines bei materialines vertybes, perdavimo faktą įforminant perdavimo – priėmimo aktu.</w:t>
      </w:r>
    </w:p>
    <w:p w:rsidR="0003294B" w:rsidRPr="0003294B" w:rsidRDefault="0003294B" w:rsidP="0003294B">
      <w:pPr>
        <w:widowControl w:val="0"/>
        <w:tabs>
          <w:tab w:val="left" w:pos="284"/>
          <w:tab w:val="left" w:pos="567"/>
          <w:tab w:val="left" w:pos="1418"/>
        </w:tabs>
        <w:suppressAutoHyphens/>
        <w:autoSpaceDE w:val="0"/>
        <w:spacing w:after="0" w:line="240" w:lineRule="auto"/>
        <w:jc w:val="center"/>
        <w:rPr>
          <w:b/>
          <w:bCs/>
        </w:rPr>
      </w:pPr>
      <w:r w:rsidRPr="0003294B">
        <w:rPr>
          <w:b/>
          <w:bCs/>
        </w:rPr>
        <w:t>IV SKYRIUS</w:t>
      </w:r>
    </w:p>
    <w:p w:rsidR="0003294B" w:rsidRPr="0003294B" w:rsidRDefault="0003294B" w:rsidP="0003294B">
      <w:pPr>
        <w:widowControl w:val="0"/>
        <w:tabs>
          <w:tab w:val="left" w:pos="284"/>
          <w:tab w:val="left" w:pos="567"/>
          <w:tab w:val="left" w:pos="1418"/>
        </w:tabs>
        <w:suppressAutoHyphens/>
        <w:autoSpaceDE w:val="0"/>
        <w:spacing w:after="0" w:line="240" w:lineRule="auto"/>
        <w:jc w:val="center"/>
        <w:rPr>
          <w:b/>
          <w:bCs/>
        </w:rPr>
      </w:pPr>
      <w:r w:rsidRPr="0003294B">
        <w:rPr>
          <w:b/>
          <w:bCs/>
        </w:rPr>
        <w:t>ATSAKOMYBĖ</w:t>
      </w:r>
    </w:p>
    <w:p w:rsidR="0003294B" w:rsidRDefault="0003294B" w:rsidP="00D403BC">
      <w:pPr>
        <w:widowControl w:val="0"/>
        <w:tabs>
          <w:tab w:val="left" w:pos="284"/>
          <w:tab w:val="left" w:pos="567"/>
          <w:tab w:val="left" w:pos="1418"/>
        </w:tabs>
        <w:suppressAutoHyphens/>
        <w:autoSpaceDE w:val="0"/>
        <w:spacing w:after="0" w:line="240" w:lineRule="auto"/>
        <w:rPr>
          <w:bCs/>
        </w:rPr>
      </w:pPr>
    </w:p>
    <w:p w:rsidR="00825871" w:rsidRPr="00D403BC" w:rsidRDefault="00D403BC" w:rsidP="00D403BC">
      <w:pPr>
        <w:widowControl w:val="0"/>
        <w:tabs>
          <w:tab w:val="left" w:pos="284"/>
          <w:tab w:val="left" w:pos="567"/>
          <w:tab w:val="left" w:pos="1418"/>
        </w:tabs>
        <w:suppressAutoHyphens/>
        <w:autoSpaceDE w:val="0"/>
        <w:spacing w:after="0" w:line="240" w:lineRule="auto"/>
        <w:rPr>
          <w:bCs/>
        </w:rPr>
      </w:pPr>
      <w:r>
        <w:rPr>
          <w:bCs/>
        </w:rPr>
        <w:t>15.</w:t>
      </w:r>
      <w:r w:rsidR="00C049AE" w:rsidRPr="00D403BC">
        <w:rPr>
          <w:bCs/>
        </w:rPr>
        <w:t>B</w:t>
      </w:r>
      <w:r w:rsidR="00825871" w:rsidRPr="00D403BC">
        <w:rPr>
          <w:bCs/>
        </w:rPr>
        <w:t>uhalterio teisės:</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15.1.</w:t>
      </w:r>
      <w:r w:rsidR="00825871" w:rsidRPr="00783895">
        <w:t>gauti atliekamam darbui reikalingas priemones;</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15.2.</w:t>
      </w:r>
      <w:r w:rsidR="00825871" w:rsidRPr="00783895">
        <w:t xml:space="preserve">reikalauti, kad visi </w:t>
      </w:r>
      <w:r w:rsidR="00C049AE">
        <w:t>Gimnazijos</w:t>
      </w:r>
      <w:r w:rsidR="00825871" w:rsidRPr="00783895">
        <w:t xml:space="preserve"> darbuotojai laiku pateiktų reikalingą dokumentaciją, informaciją ir ataskaitas, susijusias su atliekamu darbu;</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15.3.</w:t>
      </w:r>
      <w:r w:rsidR="00825871" w:rsidRPr="00783895">
        <w:t>kontroliuoti pirminių dokumentų užpildymo teisingumą ir reikalauti, kad juose padarytos klaidos būtų ištaisytos;</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15.4.</w:t>
      </w:r>
      <w:r w:rsidR="00825871" w:rsidRPr="00783895">
        <w:t xml:space="preserve">nepriimti iš </w:t>
      </w:r>
      <w:r w:rsidR="00C049AE">
        <w:t>Gimnazijos</w:t>
      </w:r>
      <w:r w:rsidR="00825871" w:rsidRPr="00783895">
        <w:t xml:space="preserve"> darbuotojų klaidingų buhalterinių ir apskaitos dokumentų;</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15.5.</w:t>
      </w:r>
      <w:r w:rsidR="00825871" w:rsidRPr="00783895">
        <w:t xml:space="preserve">nemokamai naudotis </w:t>
      </w:r>
      <w:r w:rsidR="00C049AE">
        <w:t>Gimnazijos</w:t>
      </w:r>
      <w:r w:rsidR="00825871" w:rsidRPr="00783895">
        <w:t xml:space="preserve"> transportu, visų rūšių ryšio priemonėmis tarnybinėms užduotims vykdyti;</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rPr>
          <w:sz w:val="22"/>
          <w:szCs w:val="22"/>
        </w:rPr>
        <w:t>15.6.</w:t>
      </w:r>
      <w:r w:rsidR="00825871" w:rsidRPr="00783895">
        <w:rPr>
          <w:sz w:val="22"/>
          <w:szCs w:val="22"/>
        </w:rPr>
        <w:t>tobulinti savo kompetenciją, dalyvauti seminaruose, mokymuose bei kituose kvalifikacijos kėlimo renginiuose;</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15.7.</w:t>
      </w:r>
      <w:r w:rsidR="00825871" w:rsidRPr="00783895">
        <w:t xml:space="preserve">teikti pasiūlymus </w:t>
      </w:r>
      <w:r w:rsidR="00C049AE">
        <w:t>Gimnazijos</w:t>
      </w:r>
      <w:r w:rsidR="00825871" w:rsidRPr="00783895">
        <w:t xml:space="preserve"> vadovybei gerinti įstaigos veiklą;</w:t>
      </w:r>
    </w:p>
    <w:p w:rsidR="00825871" w:rsidRPr="00783895" w:rsidRDefault="00D403BC" w:rsidP="00D403BC">
      <w:pPr>
        <w:widowControl w:val="0"/>
        <w:tabs>
          <w:tab w:val="left" w:pos="284"/>
          <w:tab w:val="left" w:pos="567"/>
          <w:tab w:val="left" w:pos="1418"/>
        </w:tabs>
        <w:suppressAutoHyphens/>
        <w:autoSpaceDE w:val="0"/>
        <w:spacing w:after="0" w:line="240" w:lineRule="auto"/>
      </w:pPr>
      <w:r>
        <w:t>15.8.</w:t>
      </w:r>
      <w:r w:rsidR="00825871" w:rsidRPr="00783895">
        <w:t>pasirašyti jo rengiamus apskaitos dokumentus, išrašomas sąskaitas;</w:t>
      </w:r>
    </w:p>
    <w:p w:rsidR="00825871" w:rsidRPr="00783895" w:rsidRDefault="00D403BC" w:rsidP="00D403BC">
      <w:pPr>
        <w:widowControl w:val="0"/>
        <w:tabs>
          <w:tab w:val="left" w:pos="284"/>
          <w:tab w:val="left" w:pos="567"/>
          <w:tab w:val="left" w:pos="1418"/>
        </w:tabs>
        <w:suppressAutoHyphens/>
        <w:autoSpaceDE w:val="0"/>
        <w:spacing w:after="0" w:line="240" w:lineRule="auto"/>
      </w:pPr>
      <w:r>
        <w:t>15.9.</w:t>
      </w:r>
      <w:r w:rsidR="00825871" w:rsidRPr="00783895">
        <w:t>apie pastebėtus trūkumus ir pažeidimus pranešti vyriausiajam buhalteriui;</w:t>
      </w:r>
    </w:p>
    <w:p w:rsidR="00825871" w:rsidRPr="00783895" w:rsidRDefault="00D403BC" w:rsidP="00D403BC">
      <w:pPr>
        <w:widowControl w:val="0"/>
        <w:tabs>
          <w:tab w:val="left" w:pos="0"/>
          <w:tab w:val="left" w:pos="284"/>
          <w:tab w:val="left" w:pos="567"/>
          <w:tab w:val="left" w:pos="1560"/>
        </w:tabs>
        <w:suppressAutoHyphens/>
        <w:autoSpaceDE w:val="0"/>
        <w:spacing w:after="0" w:line="240" w:lineRule="auto"/>
      </w:pPr>
      <w:r>
        <w:t>15.10.</w:t>
      </w:r>
      <w:r w:rsidR="00825871" w:rsidRPr="00783895">
        <w:t>naudotis kitomis teisėmis Lietuvos Respublikos įstatymų nustatyta tvarka.</w:t>
      </w:r>
    </w:p>
    <w:p w:rsidR="00825871" w:rsidRPr="00D403BC" w:rsidRDefault="00D403BC" w:rsidP="00D403BC">
      <w:pPr>
        <w:widowControl w:val="0"/>
        <w:tabs>
          <w:tab w:val="left" w:pos="284"/>
          <w:tab w:val="left" w:pos="567"/>
          <w:tab w:val="left" w:pos="1418"/>
        </w:tabs>
        <w:suppressAutoHyphens/>
        <w:autoSpaceDE w:val="0"/>
        <w:spacing w:after="0" w:line="240" w:lineRule="auto"/>
        <w:rPr>
          <w:bCs/>
        </w:rPr>
      </w:pPr>
      <w:r>
        <w:rPr>
          <w:bCs/>
        </w:rPr>
        <w:t>16.</w:t>
      </w:r>
      <w:r w:rsidR="00C049AE" w:rsidRPr="00D403BC">
        <w:rPr>
          <w:bCs/>
        </w:rPr>
        <w:t>Buhalteris</w:t>
      </w:r>
      <w:r w:rsidR="00825871" w:rsidRPr="00D403BC">
        <w:rPr>
          <w:bCs/>
        </w:rPr>
        <w:t xml:space="preserve"> atsako už:</w:t>
      </w:r>
    </w:p>
    <w:p w:rsidR="00825871" w:rsidRPr="00783895" w:rsidRDefault="00D403BC" w:rsidP="00D403BC">
      <w:pPr>
        <w:widowControl w:val="0"/>
        <w:tabs>
          <w:tab w:val="left" w:pos="284"/>
          <w:tab w:val="left" w:pos="567"/>
          <w:tab w:val="left" w:pos="1560"/>
          <w:tab w:val="left" w:pos="8222"/>
        </w:tabs>
        <w:suppressAutoHyphens/>
        <w:autoSpaceDE w:val="0"/>
        <w:spacing w:after="0" w:line="240" w:lineRule="auto"/>
      </w:pPr>
      <w:r>
        <w:t>16.1.</w:t>
      </w:r>
      <w:r w:rsidR="00825871" w:rsidRPr="00783895">
        <w:t>už šiuose pareiginiuose nuostatuose nustatytų uždavinių ir funkcijų vykdymą tinkamai ir laiku;</w:t>
      </w:r>
    </w:p>
    <w:p w:rsidR="00825871" w:rsidRPr="00783895" w:rsidRDefault="00D403BC" w:rsidP="00D403BC">
      <w:pPr>
        <w:widowControl w:val="0"/>
        <w:tabs>
          <w:tab w:val="left" w:pos="284"/>
          <w:tab w:val="left" w:pos="567"/>
          <w:tab w:val="left" w:pos="1560"/>
          <w:tab w:val="left" w:pos="8222"/>
        </w:tabs>
        <w:suppressAutoHyphens/>
        <w:autoSpaceDE w:val="0"/>
        <w:spacing w:after="0" w:line="240" w:lineRule="auto"/>
      </w:pPr>
      <w:r>
        <w:t>16.2.</w:t>
      </w:r>
      <w:r w:rsidR="00825871" w:rsidRPr="00783895">
        <w:t>jam paskirtų naudotis materialinių vertybių išsaugojimą;</w:t>
      </w:r>
    </w:p>
    <w:p w:rsidR="00825871" w:rsidRPr="00783895" w:rsidRDefault="00D403BC" w:rsidP="00D403BC">
      <w:pPr>
        <w:widowControl w:val="0"/>
        <w:tabs>
          <w:tab w:val="left" w:pos="284"/>
          <w:tab w:val="left" w:pos="567"/>
          <w:tab w:val="left" w:pos="1560"/>
          <w:tab w:val="left" w:pos="8222"/>
        </w:tabs>
        <w:suppressAutoHyphens/>
        <w:autoSpaceDE w:val="0"/>
        <w:spacing w:after="0" w:line="240" w:lineRule="auto"/>
      </w:pPr>
      <w:r>
        <w:t>16.3.</w:t>
      </w:r>
      <w:r w:rsidR="00825871" w:rsidRPr="00783895">
        <w:t>tinkamą darbo laiko naudojimą ir darbo drausmės pažeidimus;</w:t>
      </w:r>
    </w:p>
    <w:p w:rsidR="00825871" w:rsidRPr="00783895" w:rsidRDefault="0003294B" w:rsidP="0003294B">
      <w:pPr>
        <w:widowControl w:val="0"/>
        <w:tabs>
          <w:tab w:val="left" w:pos="284"/>
          <w:tab w:val="left" w:pos="567"/>
          <w:tab w:val="left" w:pos="1560"/>
          <w:tab w:val="left" w:pos="8222"/>
        </w:tabs>
        <w:suppressAutoHyphens/>
        <w:autoSpaceDE w:val="0"/>
        <w:spacing w:after="0" w:line="240" w:lineRule="auto"/>
      </w:pPr>
      <w:r>
        <w:t>16.4.</w:t>
      </w:r>
      <w:r w:rsidR="00825871" w:rsidRPr="00783895">
        <w:t>teikiamos informacijos teisingumą;</w:t>
      </w:r>
    </w:p>
    <w:p w:rsidR="00825871" w:rsidRPr="00783895" w:rsidRDefault="0003294B" w:rsidP="0003294B">
      <w:pPr>
        <w:widowControl w:val="0"/>
        <w:tabs>
          <w:tab w:val="left" w:pos="284"/>
          <w:tab w:val="left" w:pos="567"/>
          <w:tab w:val="left" w:pos="1560"/>
          <w:tab w:val="left" w:pos="8222"/>
        </w:tabs>
        <w:suppressAutoHyphens/>
        <w:autoSpaceDE w:val="0"/>
        <w:spacing w:after="0" w:line="240" w:lineRule="auto"/>
      </w:pPr>
      <w:r>
        <w:t>16.5.</w:t>
      </w:r>
      <w:r w:rsidR="00825871" w:rsidRPr="00783895">
        <w:t>už konfidencialumo principo laikymąsi – neviešinti informacijos, susijusios su asmens duomenimis, su kuria susipažino vykdydamas savo pareigas;</w:t>
      </w:r>
    </w:p>
    <w:p w:rsidR="00825871" w:rsidRPr="00783895" w:rsidRDefault="0003294B" w:rsidP="0003294B">
      <w:pPr>
        <w:widowControl w:val="0"/>
        <w:tabs>
          <w:tab w:val="left" w:pos="284"/>
          <w:tab w:val="left" w:pos="567"/>
          <w:tab w:val="left" w:pos="1560"/>
          <w:tab w:val="left" w:pos="8222"/>
        </w:tabs>
        <w:suppressAutoHyphens/>
        <w:autoSpaceDE w:val="0"/>
        <w:spacing w:after="0" w:line="240" w:lineRule="auto"/>
      </w:pPr>
      <w:r>
        <w:t>16.6.</w:t>
      </w:r>
      <w:r w:rsidR="00825871" w:rsidRPr="00783895">
        <w:t xml:space="preserve">už žalą padarytą </w:t>
      </w:r>
      <w:r w:rsidR="00C049AE">
        <w:t xml:space="preserve">Gimnazijai </w:t>
      </w:r>
      <w:r w:rsidR="00825871" w:rsidRPr="00783895">
        <w:t>dėl savo kaltės ar neatsargumo;</w:t>
      </w:r>
    </w:p>
    <w:p w:rsidR="00825871" w:rsidRDefault="0003294B" w:rsidP="0003294B">
      <w:pPr>
        <w:widowControl w:val="0"/>
        <w:tabs>
          <w:tab w:val="left" w:pos="284"/>
          <w:tab w:val="left" w:pos="567"/>
          <w:tab w:val="left" w:pos="1560"/>
          <w:tab w:val="left" w:pos="8222"/>
        </w:tabs>
        <w:suppressAutoHyphens/>
        <w:autoSpaceDE w:val="0"/>
        <w:spacing w:after="0" w:line="240" w:lineRule="auto"/>
      </w:pPr>
      <w:r>
        <w:t>16.7.</w:t>
      </w:r>
      <w:r w:rsidR="00825871" w:rsidRPr="00783895">
        <w:t xml:space="preserve">už netinkamą pareigų vykdymą </w:t>
      </w:r>
      <w:r w:rsidR="00C049AE">
        <w:t>Buhalteris</w:t>
      </w:r>
      <w:r w:rsidR="00825871" w:rsidRPr="00783895">
        <w:t xml:space="preserve"> atsako Lietuvos Respublikos įstatymų nustatyta tvarka.</w:t>
      </w:r>
    </w:p>
    <w:p w:rsidR="00210764" w:rsidRPr="00783895" w:rsidRDefault="00210764" w:rsidP="0003294B">
      <w:pPr>
        <w:widowControl w:val="0"/>
        <w:tabs>
          <w:tab w:val="left" w:pos="284"/>
          <w:tab w:val="left" w:pos="567"/>
          <w:tab w:val="left" w:pos="1560"/>
          <w:tab w:val="left" w:pos="8222"/>
        </w:tabs>
        <w:suppressAutoHyphens/>
        <w:autoSpaceDE w:val="0"/>
        <w:spacing w:after="0" w:line="240" w:lineRule="auto"/>
      </w:pPr>
    </w:p>
    <w:p w:rsidR="00825871" w:rsidRPr="00783895" w:rsidRDefault="00210764" w:rsidP="0003294B">
      <w:pPr>
        <w:pStyle w:val="Sraopastraipa"/>
        <w:tabs>
          <w:tab w:val="left" w:pos="284"/>
          <w:tab w:val="left" w:pos="567"/>
        </w:tabs>
        <w:spacing w:after="0" w:line="240" w:lineRule="auto"/>
        <w:ind w:left="0"/>
        <w:rPr>
          <w:rFonts w:ascii="Times New Roman" w:hAnsi="Times New Roman"/>
          <w:sz w:val="24"/>
          <w:szCs w:val="24"/>
          <w:lang w:val="lt-LT"/>
        </w:rPr>
      </w:pPr>
      <w:r>
        <w:rPr>
          <w:rFonts w:ascii="Times New Roman" w:hAnsi="Times New Roman"/>
          <w:sz w:val="24"/>
          <w:szCs w:val="24"/>
          <w:lang w:val="lt-LT"/>
        </w:rPr>
        <w:t xml:space="preserve">P.S. </w:t>
      </w:r>
      <w:r w:rsidR="00825871" w:rsidRPr="00783895">
        <w:rPr>
          <w:rFonts w:ascii="Times New Roman" w:hAnsi="Times New Roman"/>
          <w:sz w:val="24"/>
          <w:szCs w:val="24"/>
          <w:lang w:val="lt-LT"/>
        </w:rPr>
        <w:t xml:space="preserve">Šie nuostatai tvirtinami </w:t>
      </w:r>
      <w:r w:rsidR="00C049AE">
        <w:rPr>
          <w:rFonts w:ascii="Times New Roman" w:hAnsi="Times New Roman"/>
          <w:sz w:val="24"/>
          <w:szCs w:val="24"/>
          <w:lang w:val="lt-LT"/>
        </w:rPr>
        <w:t>Gimnazijos</w:t>
      </w:r>
      <w:r w:rsidR="00825871" w:rsidRPr="00783895">
        <w:rPr>
          <w:rFonts w:ascii="Times New Roman" w:hAnsi="Times New Roman"/>
          <w:sz w:val="24"/>
          <w:szCs w:val="24"/>
          <w:lang w:val="lt-LT"/>
        </w:rPr>
        <w:t xml:space="preserve"> direktoriaus įsakymu. Gali būti keičiami ir/ar papildomi.</w:t>
      </w:r>
    </w:p>
    <w:p w:rsidR="00825871" w:rsidRDefault="00825871" w:rsidP="00676F44">
      <w:pPr>
        <w:widowControl w:val="0"/>
        <w:tabs>
          <w:tab w:val="left" w:pos="284"/>
          <w:tab w:val="left" w:pos="567"/>
          <w:tab w:val="left" w:pos="7371"/>
          <w:tab w:val="left" w:pos="8222"/>
        </w:tabs>
        <w:autoSpaceDE w:val="0"/>
        <w:ind w:left="851"/>
      </w:pPr>
    </w:p>
    <w:p w:rsidR="00210764" w:rsidRDefault="00210764" w:rsidP="00676F44">
      <w:pPr>
        <w:widowControl w:val="0"/>
        <w:tabs>
          <w:tab w:val="left" w:pos="284"/>
          <w:tab w:val="left" w:pos="567"/>
          <w:tab w:val="left" w:pos="7371"/>
          <w:tab w:val="left" w:pos="8222"/>
        </w:tabs>
        <w:autoSpaceDE w:val="0"/>
        <w:ind w:left="851"/>
      </w:pPr>
    </w:p>
    <w:p w:rsidR="00210764" w:rsidRPr="00783895" w:rsidRDefault="00210764" w:rsidP="00676F44">
      <w:pPr>
        <w:widowControl w:val="0"/>
        <w:tabs>
          <w:tab w:val="left" w:pos="284"/>
          <w:tab w:val="left" w:pos="567"/>
          <w:tab w:val="left" w:pos="7371"/>
          <w:tab w:val="left" w:pos="8222"/>
        </w:tabs>
        <w:autoSpaceDE w:val="0"/>
        <w:ind w:left="851"/>
      </w:pPr>
    </w:p>
    <w:p w:rsidR="00210764" w:rsidRDefault="00210764" w:rsidP="00210764">
      <w:pPr>
        <w:spacing w:after="0" w:line="240" w:lineRule="auto"/>
        <w:ind w:right="-20"/>
        <w:jc w:val="center"/>
        <w:rPr>
          <w:rFonts w:eastAsia="Times New Roman"/>
          <w:color w:val="000000"/>
        </w:rPr>
      </w:pPr>
    </w:p>
    <w:p w:rsidR="00210764" w:rsidRDefault="00210764" w:rsidP="00210764">
      <w:pPr>
        <w:spacing w:after="0" w:line="240" w:lineRule="auto"/>
        <w:ind w:right="-20"/>
        <w:rPr>
          <w:rFonts w:eastAsia="Times New Roman"/>
          <w:color w:val="000000"/>
        </w:rPr>
      </w:pPr>
      <w:r>
        <w:rPr>
          <w:rFonts w:eastAsia="Times New Roman"/>
          <w:color w:val="000000"/>
        </w:rPr>
        <w:t>Susipažinau, supratau ir sutinku</w:t>
      </w:r>
    </w:p>
    <w:p w:rsidR="00210764" w:rsidRDefault="00210764" w:rsidP="00210764">
      <w:pPr>
        <w:spacing w:after="0" w:line="240" w:lineRule="auto"/>
        <w:ind w:right="-20"/>
        <w:rPr>
          <w:rFonts w:eastAsia="Times New Roman"/>
          <w:color w:val="000000"/>
        </w:rPr>
      </w:pPr>
    </w:p>
    <w:p w:rsidR="00210764" w:rsidRDefault="00210764" w:rsidP="00210764">
      <w:pPr>
        <w:spacing w:after="0" w:line="240" w:lineRule="auto"/>
        <w:ind w:right="-20"/>
        <w:rPr>
          <w:rFonts w:eastAsia="Times New Roman"/>
          <w:color w:val="000000"/>
        </w:rPr>
      </w:pPr>
      <w:r>
        <w:rPr>
          <w:rFonts w:eastAsia="Times New Roman"/>
          <w:color w:val="000000"/>
        </w:rPr>
        <w:t>_______________________________________________</w:t>
      </w:r>
    </w:p>
    <w:p w:rsidR="00210764" w:rsidRPr="000849CD" w:rsidRDefault="00210764" w:rsidP="00210764">
      <w:pPr>
        <w:spacing w:after="0" w:line="240" w:lineRule="auto"/>
        <w:ind w:right="-20"/>
        <w:rPr>
          <w:rFonts w:eastAsia="Times New Roman"/>
          <w:color w:val="000000"/>
          <w:sz w:val="16"/>
          <w:szCs w:val="16"/>
        </w:rPr>
      </w:pPr>
      <w:r>
        <w:rPr>
          <w:rFonts w:eastAsia="Times New Roman"/>
          <w:color w:val="000000"/>
          <w:sz w:val="16"/>
          <w:szCs w:val="16"/>
        </w:rPr>
        <w:t>( vardas, pavardė, parašas)</w:t>
      </w:r>
    </w:p>
    <w:p w:rsidR="000911CA" w:rsidRPr="00783895" w:rsidRDefault="000911CA" w:rsidP="00676F44">
      <w:pPr>
        <w:tabs>
          <w:tab w:val="left" w:pos="284"/>
          <w:tab w:val="left" w:pos="567"/>
          <w:tab w:val="left" w:pos="5670"/>
        </w:tabs>
        <w:spacing w:after="0" w:line="240" w:lineRule="auto"/>
      </w:pPr>
    </w:p>
    <w:p w:rsidR="00676F44" w:rsidRPr="00783895" w:rsidRDefault="00676F44">
      <w:pPr>
        <w:tabs>
          <w:tab w:val="left" w:pos="284"/>
          <w:tab w:val="left" w:pos="567"/>
          <w:tab w:val="left" w:pos="5670"/>
        </w:tabs>
        <w:spacing w:after="0" w:line="240" w:lineRule="auto"/>
      </w:pPr>
    </w:p>
    <w:sectPr w:rsidR="00676F44" w:rsidRPr="00783895" w:rsidSect="00825871">
      <w:pgSz w:w="11906" w:h="16838"/>
      <w:pgMar w:top="1276"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 New Roman CYR">
    <w:altName w:val="Times New Roman"/>
    <w:charset w:val="BA"/>
    <w:family w:val="roman"/>
    <w:pitch w:val="variable"/>
    <w:sig w:usb0="00000000"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855"/>
    <w:multiLevelType w:val="multilevel"/>
    <w:tmpl w:val="21144D32"/>
    <w:lvl w:ilvl="0">
      <w:start w:val="20"/>
      <w:numFmt w:val="decimal"/>
      <w:lvlText w:val="%1."/>
      <w:lvlJc w:val="left"/>
      <w:pPr>
        <w:ind w:left="480" w:hanging="480"/>
      </w:pPr>
      <w:rPr>
        <w:rFonts w:hint="default"/>
      </w:rPr>
    </w:lvl>
    <w:lvl w:ilvl="1">
      <w:start w:val="1"/>
      <w:numFmt w:val="decimal"/>
      <w:lvlText w:val="14.%2."/>
      <w:lvlJc w:val="right"/>
      <w:pPr>
        <w:ind w:left="90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7C43EF"/>
    <w:multiLevelType w:val="hybridMultilevel"/>
    <w:tmpl w:val="AAFE5838"/>
    <w:lvl w:ilvl="0" w:tplc="F830001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EA4DDD"/>
    <w:multiLevelType w:val="multilevel"/>
    <w:tmpl w:val="6B48454E"/>
    <w:lvl w:ilvl="0">
      <w:start w:val="1"/>
      <w:numFmt w:val="decimal"/>
      <w:lvlText w:val="%1."/>
      <w:lvlJc w:val="righ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C5834EE"/>
    <w:multiLevelType w:val="multilevel"/>
    <w:tmpl w:val="ECD092D2"/>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4">
    <w:nsid w:val="1EE90063"/>
    <w:multiLevelType w:val="multilevel"/>
    <w:tmpl w:val="EF5AECA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923A51"/>
    <w:multiLevelType w:val="hybridMultilevel"/>
    <w:tmpl w:val="1B2A640A"/>
    <w:lvl w:ilvl="0" w:tplc="241C9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6552"/>
    <w:multiLevelType w:val="hybridMultilevel"/>
    <w:tmpl w:val="8E76B866"/>
    <w:lvl w:ilvl="0" w:tplc="2F9E216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158B7"/>
    <w:multiLevelType w:val="multilevel"/>
    <w:tmpl w:val="50B212DE"/>
    <w:lvl w:ilvl="0">
      <w:start w:val="8"/>
      <w:numFmt w:val="decimal"/>
      <w:lvlText w:val="%1."/>
      <w:lvlJc w:val="left"/>
      <w:pPr>
        <w:ind w:left="1211"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437839"/>
    <w:multiLevelType w:val="multilevel"/>
    <w:tmpl w:val="593A893C"/>
    <w:lvl w:ilvl="0">
      <w:start w:val="1"/>
      <w:numFmt w:val="decimal"/>
      <w:lvlText w:val="8.%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3DA46B8B"/>
    <w:multiLevelType w:val="hybridMultilevel"/>
    <w:tmpl w:val="6ABE9B48"/>
    <w:lvl w:ilvl="0" w:tplc="BD726C2A">
      <w:start w:val="1"/>
      <w:numFmt w:val="decimal"/>
      <w:lvlText w:val="%1."/>
      <w:lvlJc w:val="left"/>
      <w:pPr>
        <w:ind w:left="2036" w:hanging="1185"/>
      </w:pPr>
      <w:rPr>
        <w:rFonts w:ascii="Times New Roman" w:eastAsia="Times New Roman" w:hAnsi="Times New Roman" w:cs="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418B26AF"/>
    <w:multiLevelType w:val="hybridMultilevel"/>
    <w:tmpl w:val="5CCC6688"/>
    <w:lvl w:ilvl="0" w:tplc="AB6CBC38">
      <w:start w:val="1"/>
      <w:numFmt w:val="decimal"/>
      <w:lvlText w:val="1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739196E"/>
    <w:multiLevelType w:val="hybridMultilevel"/>
    <w:tmpl w:val="DE867A54"/>
    <w:lvl w:ilvl="0" w:tplc="269C9306">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744131C"/>
    <w:multiLevelType w:val="multilevel"/>
    <w:tmpl w:val="A95A7F6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BE0776B"/>
    <w:multiLevelType w:val="multilevel"/>
    <w:tmpl w:val="30E64FC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6A675228"/>
    <w:multiLevelType w:val="multilevel"/>
    <w:tmpl w:val="2ECA469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B305735"/>
    <w:multiLevelType w:val="multilevel"/>
    <w:tmpl w:val="9B0452B8"/>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5CB432D"/>
    <w:multiLevelType w:val="hybridMultilevel"/>
    <w:tmpl w:val="F1B41FC0"/>
    <w:lvl w:ilvl="0" w:tplc="67988812">
      <w:start w:val="1"/>
      <w:numFmt w:val="upperRoman"/>
      <w:lvlText w:val="%1."/>
      <w:lvlJc w:val="left"/>
      <w:pPr>
        <w:ind w:left="1080" w:hanging="720"/>
      </w:pPr>
      <w:rPr>
        <w:rFonts w:hint="default"/>
      </w:rPr>
    </w:lvl>
    <w:lvl w:ilvl="1" w:tplc="70FA8A2A">
      <w:start w:val="1"/>
      <w:numFmt w:val="decimal"/>
      <w:lvlText w:val="%2."/>
      <w:lvlJc w:val="left"/>
      <w:pPr>
        <w:ind w:left="1440" w:hanging="360"/>
      </w:pPr>
      <w:rPr>
        <w:rFonts w:ascii="Times New Roman CYR" w:hAnsi="Times New Roman CYR" w:cs="Times New Roman CYR"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7EE43B8"/>
    <w:multiLevelType w:val="hybridMultilevel"/>
    <w:tmpl w:val="A95CC7AA"/>
    <w:lvl w:ilvl="0" w:tplc="86EA396E">
      <w:start w:val="1"/>
      <w:numFmt w:val="decimal"/>
      <w:lvlText w:val="%1."/>
      <w:lvlJc w:val="right"/>
      <w:pPr>
        <w:ind w:left="720" w:hanging="360"/>
      </w:pPr>
      <w:rPr>
        <w:rFonts w:hint="default"/>
      </w:rPr>
    </w:lvl>
    <w:lvl w:ilvl="1" w:tplc="08226044">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5"/>
  </w:num>
  <w:num w:numId="3">
    <w:abstractNumId w:val="10"/>
  </w:num>
  <w:num w:numId="4">
    <w:abstractNumId w:val="8"/>
  </w:num>
  <w:num w:numId="5">
    <w:abstractNumId w:val="6"/>
  </w:num>
  <w:num w:numId="6">
    <w:abstractNumId w:val="11"/>
  </w:num>
  <w:num w:numId="7">
    <w:abstractNumId w:val="3"/>
  </w:num>
  <w:num w:numId="8">
    <w:abstractNumId w:val="9"/>
  </w:num>
  <w:num w:numId="9">
    <w:abstractNumId w:val="12"/>
  </w:num>
  <w:num w:numId="10">
    <w:abstractNumId w:val="7"/>
  </w:num>
  <w:num w:numId="11">
    <w:abstractNumId w:val="17"/>
  </w:num>
  <w:num w:numId="12">
    <w:abstractNumId w:val="4"/>
  </w:num>
  <w:num w:numId="13">
    <w:abstractNumId w:val="1"/>
  </w:num>
  <w:num w:numId="14">
    <w:abstractNumId w:val="15"/>
  </w:num>
  <w:num w:numId="15">
    <w:abstractNumId w:val="0"/>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74"/>
    <w:rsid w:val="0003294B"/>
    <w:rsid w:val="000911CA"/>
    <w:rsid w:val="000B1274"/>
    <w:rsid w:val="000F360E"/>
    <w:rsid w:val="00146BE8"/>
    <w:rsid w:val="00210764"/>
    <w:rsid w:val="002437D1"/>
    <w:rsid w:val="00314504"/>
    <w:rsid w:val="00341CE7"/>
    <w:rsid w:val="003A5E71"/>
    <w:rsid w:val="003D1776"/>
    <w:rsid w:val="0051755B"/>
    <w:rsid w:val="00557675"/>
    <w:rsid w:val="00563B83"/>
    <w:rsid w:val="0057412C"/>
    <w:rsid w:val="005B0B4A"/>
    <w:rsid w:val="006121AB"/>
    <w:rsid w:val="00676F44"/>
    <w:rsid w:val="00783895"/>
    <w:rsid w:val="00825871"/>
    <w:rsid w:val="00831B8B"/>
    <w:rsid w:val="008D578D"/>
    <w:rsid w:val="00974D72"/>
    <w:rsid w:val="009E3786"/>
    <w:rsid w:val="00A272D7"/>
    <w:rsid w:val="00AF544E"/>
    <w:rsid w:val="00B43869"/>
    <w:rsid w:val="00B71A0E"/>
    <w:rsid w:val="00C049AE"/>
    <w:rsid w:val="00CF5F91"/>
    <w:rsid w:val="00D14444"/>
    <w:rsid w:val="00D403BC"/>
    <w:rsid w:val="00E26D72"/>
    <w:rsid w:val="00E34999"/>
    <w:rsid w:val="00F2652C"/>
    <w:rsid w:val="00FD6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46715-F2BD-43C6-AE1E-4AF6AE82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D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B1274"/>
    <w:pPr>
      <w:widowControl w:val="0"/>
      <w:autoSpaceDE w:val="0"/>
      <w:autoSpaceDN w:val="0"/>
      <w:adjustRightInd w:val="0"/>
      <w:spacing w:after="0" w:line="240" w:lineRule="auto"/>
    </w:pPr>
    <w:rPr>
      <w:rFonts w:eastAsia="Times New Roman"/>
      <w:sz w:val="20"/>
      <w:szCs w:val="20"/>
      <w:lang w:eastAsia="lt-LT"/>
    </w:rPr>
  </w:style>
  <w:style w:type="paragraph" w:customStyle="1" w:styleId="Pagrindinistekstas1">
    <w:name w:val="Pagrindinis tekstas1"/>
    <w:rsid w:val="000B1274"/>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styleId="Sraopastraipa">
    <w:name w:val="List Paragraph"/>
    <w:basedOn w:val="prastasis"/>
    <w:uiPriority w:val="34"/>
    <w:qFormat/>
    <w:rsid w:val="000B1274"/>
    <w:pPr>
      <w:spacing w:after="200" w:line="276" w:lineRule="auto"/>
      <w:ind w:left="720"/>
      <w:contextualSpacing/>
    </w:pPr>
    <w:rPr>
      <w:rFonts w:asciiTheme="minorHAnsi" w:hAnsiTheme="minorHAnsi" w:cstheme="minorBidi"/>
      <w:sz w:val="22"/>
      <w:szCs w:val="22"/>
      <w:lang w:val="en-US"/>
    </w:rPr>
  </w:style>
  <w:style w:type="paragraph" w:styleId="Debesliotekstas">
    <w:name w:val="Balloon Text"/>
    <w:basedOn w:val="prastasis"/>
    <w:link w:val="DebesliotekstasDiagrama"/>
    <w:uiPriority w:val="99"/>
    <w:semiHidden/>
    <w:unhideWhenUsed/>
    <w:rsid w:val="000B12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1274"/>
    <w:rPr>
      <w:rFonts w:ascii="Segoe UI" w:hAnsi="Segoe UI" w:cs="Segoe UI"/>
      <w:sz w:val="18"/>
      <w:szCs w:val="18"/>
    </w:rPr>
  </w:style>
  <w:style w:type="paragraph" w:styleId="Pagrindinistekstas">
    <w:name w:val="Body Text"/>
    <w:basedOn w:val="prastasis"/>
    <w:link w:val="PagrindinistekstasDiagrama"/>
    <w:rsid w:val="00825871"/>
    <w:pPr>
      <w:spacing w:after="0" w:line="240" w:lineRule="auto"/>
      <w:jc w:val="both"/>
    </w:pPr>
    <w:rPr>
      <w:rFonts w:eastAsia="Times New Roman"/>
    </w:rPr>
  </w:style>
  <w:style w:type="character" w:customStyle="1" w:styleId="PagrindinistekstasDiagrama">
    <w:name w:val="Pagrindinis tekstas Diagrama"/>
    <w:basedOn w:val="Numatytasispastraiposriftas"/>
    <w:link w:val="Pagrindinistekstas"/>
    <w:rsid w:val="00825871"/>
    <w:rPr>
      <w:rFonts w:eastAsia="Times New Roman"/>
    </w:rPr>
  </w:style>
  <w:style w:type="paragraph" w:styleId="Pavadinimas">
    <w:name w:val="Title"/>
    <w:basedOn w:val="prastasis"/>
    <w:link w:val="PavadinimasDiagrama"/>
    <w:qFormat/>
    <w:rsid w:val="00825871"/>
    <w:pPr>
      <w:spacing w:after="0" w:line="240" w:lineRule="auto"/>
      <w:jc w:val="center"/>
    </w:pPr>
    <w:rPr>
      <w:rFonts w:eastAsia="Times New Roman"/>
      <w:b/>
      <w:bCs/>
    </w:rPr>
  </w:style>
  <w:style w:type="character" w:customStyle="1" w:styleId="PavadinimasDiagrama">
    <w:name w:val="Pavadinimas Diagrama"/>
    <w:basedOn w:val="Numatytasispastraiposriftas"/>
    <w:link w:val="Pavadinimas"/>
    <w:rsid w:val="0082587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C7CE-CA35-4F4D-B251-D4F95568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4857</Words>
  <Characters>2769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kaplc</dc:creator>
  <cp:keywords/>
  <dc:description/>
  <cp:lastModifiedBy>Rastine</cp:lastModifiedBy>
  <cp:revision>2</cp:revision>
  <cp:lastPrinted>2016-08-03T11:48:00Z</cp:lastPrinted>
  <dcterms:created xsi:type="dcterms:W3CDTF">2024-05-03T11:25:00Z</dcterms:created>
  <dcterms:modified xsi:type="dcterms:W3CDTF">2024-05-03T11:25:00Z</dcterms:modified>
</cp:coreProperties>
</file>